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n11nfnjiq12" w:id="0"/>
      <w:bookmarkEnd w:id="0"/>
      <w:r w:rsidDel="00000000" w:rsidR="00000000" w:rsidRPr="00000000">
        <w:rPr>
          <w:rFonts w:ascii="Arial Unicode MS" w:cs="Arial Unicode MS" w:eastAsia="Arial Unicode MS" w:hAnsi="Arial Unicode MS"/>
          <w:b w:val="1"/>
          <w:bCs w:val="1"/>
          <w:sz w:val="44"/>
          <w:szCs w:val="44"/>
          <w:rtl w:val="0"/>
        </w:rPr>
        <w:t xml:space="preserve">相互秘密保持契約書</w:t>
        <w:br w:type="textWrapping"/>
        <w:t xml:space="preserve">（フリーランス・クライアント）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●●株式会社（以下「甲」という。）と、●●（フリーランス）（以下「乙」という。）は、相互に開示される情報の取扱いに関し、以下のとおり秘密保持契約（以下「本契約」という。）を締結する。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2mf3t4purz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本契約は、甲乙間における業務委託、提携、協議、検討その他これらに関連する取引（以下「本目的」という。）に関連して開示される秘密情報の取扱いを定めることを目的とする。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cgxv6cwqopn" w:id="2"/>
      <w:bookmarkEnd w:id="2"/>
      <w:r w:rsidDel="00000000" w:rsidR="00000000" w:rsidRPr="00000000">
        <w:rPr>
          <w:rFonts w:ascii="Arial Unicode MS" w:cs="Arial Unicode MS" w:eastAsia="Arial Unicode MS" w:hAnsi="Arial Unicode MS"/>
          <w:b w:val="1"/>
          <w:bCs w:val="1"/>
          <w:rtl w:val="0"/>
        </w:rPr>
        <w:t xml:space="preserve">第2条（秘密情報の定義）</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とは、甲または乙（以下「開示者」という。）が、相手方（以下「受領者」という。）に対し、本目的に関連して開示する一切の技術上、営業上、業務上その他の情報であって、次の各号のいずれかに該当するものをいう。</w:t>
        <w:br w:type="textWrapping"/>
        <w:t xml:space="preserve">（1）秘密である旨が明示された書面、電磁的記録その他の媒体により開示された情報</w:t>
        <w:br w:type="textWrapping"/>
        <w:t xml:space="preserve">（2）口頭その他の方法により開示され、開示時に秘密である旨が告知され、かつ開示後30日以内に書面で特定された情報</w:t>
        <w:br w:type="textWrapping"/>
        <w:t xml:space="preserve">（3）サンプル、試作品、資料、データ等の有体物で秘密である旨が明示されたもの</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br w:type="textWrapping"/>
        <w:t xml:space="preserve">（1）開示前に既に保有していた情報</w:t>
        <w:br w:type="textWrapping"/>
        <w:t xml:space="preserve">（2）公知の情報または開示後に自己の責めによらず公知となった情報</w:t>
        <w:br w:type="textWrapping"/>
        <w:t xml:space="preserve">（3）正当な権限を有する第三者から適法に取得した情報</w:t>
        <w:br w:type="textWrapping"/>
        <w:t xml:space="preserve">（4）秘密情報によらず独自に開発した情報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4xajtbqmdwc"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受領者は、秘密情報を厳重に管理し、開示者の事前の書面承諾なく第三者に開示または漏洩してはならない。</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受領者は、秘密情報を本目的の範囲内でのみ使用するものとする。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受領者は、秘密情報へのアクセスを、本目的遂行のために必要な自己の役員、従業員または業務委託先に限定する。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s0pf2b2fo314" w:id="4"/>
      <w:bookmarkEnd w:id="4"/>
      <w:r w:rsidDel="00000000" w:rsidR="00000000" w:rsidRPr="00000000">
        <w:rPr>
          <w:rFonts w:ascii="Arial Unicode MS" w:cs="Arial Unicode MS" w:eastAsia="Arial Unicode MS" w:hAnsi="Arial Unicode MS"/>
          <w:b w:val="1"/>
          <w:bCs w:val="1"/>
          <w:rtl w:val="0"/>
        </w:rPr>
        <w:t xml:space="preserve">第4条（再開示の制限）</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受領者は、秘密情報を第三者に開示する場合、事前に開示者の書面承諾を得るものとする。</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前項に基づき開示する場合、受領者は当該第三者に対し本契約と同等の義務を負わせ、その履行について責任を負う。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xknapsow5b4" w:id="5"/>
      <w:bookmarkEnd w:id="5"/>
      <w:r w:rsidDel="00000000" w:rsidR="00000000" w:rsidRPr="00000000">
        <w:rPr>
          <w:rFonts w:ascii="Arial Unicode MS" w:cs="Arial Unicode MS" w:eastAsia="Arial Unicode MS" w:hAnsi="Arial Unicode MS"/>
          <w:b w:val="1"/>
          <w:bCs w:val="1"/>
          <w:rtl w:val="0"/>
        </w:rPr>
        <w:t xml:space="preserve">第5条（法令等による開示）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受領者は、法令または裁判所・行政機関の命令により秘密情報の開示を求められた場合、必要最小限の範囲で開示することができる。この場合、可能な限り事前に開示者へ通知するものとする。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g47vwf8fdob"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秘密情報に関する著作権、特許権その他一切の知的財産権は、開示者に帰属する。</w:t>
      </w:r>
    </w:p>
    <w:p w:rsidR="00000000" w:rsidDel="00000000" w:rsidP="00000000" w:rsidRDefault="00000000" w:rsidRPr="00000000" w14:paraId="0000001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本契約は、秘密情報の開示により受領者に対し何らの権利移転または使用許諾を行うものではない。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97rpy3z6yqwq" w:id="7"/>
      <w:bookmarkEnd w:id="7"/>
      <w:r w:rsidDel="00000000" w:rsidR="00000000" w:rsidRPr="00000000">
        <w:rPr>
          <w:rFonts w:ascii="Arial Unicode MS" w:cs="Arial Unicode MS" w:eastAsia="Arial Unicode MS" w:hAnsi="Arial Unicode MS"/>
          <w:b w:val="1"/>
          <w:bCs w:val="1"/>
          <w:rtl w:val="0"/>
        </w:rPr>
        <w:t xml:space="preserve">第7条（成果物の取扱い）</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本目的に関連して作成される成果物の知的財産権の帰属は、別途契約により定める。</w:t>
      </w:r>
    </w:p>
    <w:p w:rsidR="00000000" w:rsidDel="00000000" w:rsidP="00000000" w:rsidRDefault="00000000" w:rsidRPr="00000000" w14:paraId="0000001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別途定めがない場合、成果物の権利帰属は甲乙協議のうえ決定する。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seb6o9whnng" w:id="8"/>
      <w:bookmarkEnd w:id="8"/>
      <w:r w:rsidDel="00000000" w:rsidR="00000000" w:rsidRPr="00000000">
        <w:rPr>
          <w:rFonts w:ascii="Arial Unicode MS" w:cs="Arial Unicode MS" w:eastAsia="Arial Unicode MS" w:hAnsi="Arial Unicode MS"/>
          <w:b w:val="1"/>
          <w:bCs w:val="1"/>
          <w:rtl w:val="0"/>
        </w:rPr>
        <w:t xml:space="preserve">第8条（秘密情報の管理）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受領者は、秘密情報の漏洩、滅失、毀損を防止するため、合理的な安全管理措置を講じるものとする。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qtzzq37gtl8" w:id="9"/>
      <w:bookmarkEnd w:id="9"/>
      <w:r w:rsidDel="00000000" w:rsidR="00000000" w:rsidRPr="00000000">
        <w:rPr>
          <w:rFonts w:ascii="Arial Unicode MS" w:cs="Arial Unicode MS" w:eastAsia="Arial Unicode MS" w:hAnsi="Arial Unicode MS"/>
          <w:b w:val="1"/>
          <w:bCs w:val="1"/>
          <w:rtl w:val="0"/>
        </w:rPr>
        <w:t xml:space="preserve">第9条（返還および廃棄）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受領者は、本契約終了時または開示者の請求があった場合、秘密情報およびその複製物を速やかに返還または廃棄し、その旨を証明するものとする。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830uu6t2dx57"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甲または乙は、本契約に違反し相手方に損害を与えた場合、当該損害（合理的な弁護士費用を含む）を賠償する責任を負う。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sqzhbud0pbxn" w:id="11"/>
      <w:bookmarkEnd w:id="11"/>
      <w:r w:rsidDel="00000000" w:rsidR="00000000" w:rsidRPr="00000000">
        <w:rPr>
          <w:rFonts w:ascii="Arial Unicode MS" w:cs="Arial Unicode MS" w:eastAsia="Arial Unicode MS" w:hAnsi="Arial Unicode MS"/>
          <w:b w:val="1"/>
          <w:bCs w:val="1"/>
          <w:rtl w:val="0"/>
        </w:rPr>
        <w:t xml:space="preserve">第11条（差止め）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甲または乙は、相手方が本契約に違反した場合または違反するおそれがある場合、差止請求その他必要な法的措置を講じることができる。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q8s0vofy4ehy"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本契約終了後も、秘密情報に関する義務は終了後●年間存続する。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jgdmrvn74rwq"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甲および乙は、反社会的勢力に該当しないことを表明保証し、将来にわたり関与しないことを約束する。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3dxps17wwzk"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甲または乙は、相手方が本契約に違反した場合、相当期間を定めて是正を求め、是正されないときは本契約を解除できる。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we2zq1whi51q"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kaotfgm5mk2j"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658t1fk76h4" w:id="17"/>
      <w:bookmarkEnd w:id="17"/>
      <w:r w:rsidDel="00000000" w:rsidR="00000000" w:rsidRPr="00000000">
        <w:rPr>
          <w:rFonts w:ascii="Arial Unicode MS" w:cs="Arial Unicode MS" w:eastAsia="Arial Unicode MS" w:hAnsi="Arial Unicode MS"/>
          <w:b w:val="1"/>
          <w:bCs w:val="1"/>
          <w:rtl w:val="0"/>
        </w:rPr>
        <w:t xml:space="preserve">第17条（完全合意）</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