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zj6tfgvr5gi" w:id="0"/>
      <w:bookmarkEnd w:id="0"/>
      <w:r w:rsidDel="00000000" w:rsidR="00000000" w:rsidRPr="00000000">
        <w:rPr>
          <w:rFonts w:ascii="Arial Unicode MS" w:cs="Arial Unicode MS" w:eastAsia="Arial Unicode MS" w:hAnsi="Arial Unicode MS"/>
          <w:b w:val="1"/>
          <w:bCs w:val="1"/>
          <w:sz w:val="44"/>
          <w:szCs w:val="44"/>
          <w:rtl w:val="0"/>
        </w:rPr>
        <w:t xml:space="preserve">コンテンツ二次利用承諾書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●●株式会社（以下「甲」という。）と●●（以下「乙」という。）は、乙が制作又は提供したコンテンツの二次利用に関し、以下のとおり承諾書（以下「本承諾書」という。）を締結する。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n49utaaa2l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本承諾書は、乙が制作又は提供したコンテンツについて、甲が一定の範囲で二次利用することを許諾する条件を定め、当事者間の権利義務関係を明確にすることを目的とする。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sty2qk6zgh8"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本承諾書において、次の各号に掲げる用語の意義は、当該各号に定めるところによる。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本コンテンツ</w:t>
        <w:br w:type="textWrapping"/>
        <w:t xml:space="preserve">乙が制作、提供又は関与した文章、画像、動画、音声、デザイン、プログラムその他一切の成果物をいう。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二次利用</w:t>
        <w:br w:type="textWrapping"/>
        <w:t xml:space="preserve">本コンテンツを複製、転載、編集、翻案、公衆送信、配信、出版、広告利用その他の方法により再利用することをいう。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知的財産権</w:t>
        <w:br w:type="textWrapping"/>
        <w:t xml:space="preserve">著作権（著作権法第27条及び第28条の権利を含む）、商標権、意匠権その他一切の知的財産に関する権利をいう。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6wx1gza7134d" w:id="3"/>
      <w:bookmarkEnd w:id="3"/>
      <w:r w:rsidDel="00000000" w:rsidR="00000000" w:rsidRPr="00000000">
        <w:rPr>
          <w:rFonts w:ascii="Arial Unicode MS" w:cs="Arial Unicode MS" w:eastAsia="Arial Unicode MS" w:hAnsi="Arial Unicode MS"/>
          <w:b w:val="1"/>
          <w:bCs w:val="1"/>
          <w:rtl w:val="0"/>
        </w:rPr>
        <w:t xml:space="preserve">第3条（二次利用の許諾）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乙は、甲に対し、本コンテンツについて、以下の範囲で二次利用することを許諾する。</w:t>
        <w:br w:type="textWrapping"/>
        <w:t xml:space="preserve">（1）利用目的：●●</w:t>
        <w:br w:type="textWrapping"/>
        <w:t xml:space="preserve">（2）利用媒体：Webサイト、SNS、広告媒体、印刷物その他一切の媒体</w:t>
        <w:br w:type="textWrapping"/>
        <w:t xml:space="preserve">（3）利用地域：●●</w:t>
        <w:br w:type="textWrapping"/>
        <w:t xml:space="preserve">（4）利用期間：●●年●月●日から●●年●月●日まで</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前項に定める範囲を超える利用を行う場合、甲は乙の事前の書面承諾を得なければならない。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li4998o3bvh" w:id="4"/>
      <w:bookmarkEnd w:id="4"/>
      <w:r w:rsidDel="00000000" w:rsidR="00000000" w:rsidRPr="00000000">
        <w:rPr>
          <w:rFonts w:ascii="Arial Unicode MS" w:cs="Arial Unicode MS" w:eastAsia="Arial Unicode MS" w:hAnsi="Arial Unicode MS"/>
          <w:b w:val="1"/>
          <w:bCs w:val="1"/>
          <w:rtl w:val="0"/>
        </w:rPr>
        <w:t xml:space="preserve">第4条（編集・改変）</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甲は、本コンテンツを二次利用するにあたり、必要な範囲で編集、翻案、改変を行うことができる。</w:t>
        <w:br w:type="textWrapping"/>
        <w:t xml:space="preserve">2　甲は、乙の名誉又は信用を害するおそれのある改変を行ってはならない。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jcc14dbut45q" w:id="5"/>
      <w:bookmarkEnd w:id="5"/>
      <w:r w:rsidDel="00000000" w:rsidR="00000000" w:rsidRPr="00000000">
        <w:rPr>
          <w:rFonts w:ascii="Arial Unicode MS" w:cs="Arial Unicode MS" w:eastAsia="Arial Unicode MS" w:hAnsi="Arial Unicode MS"/>
          <w:b w:val="1"/>
          <w:bCs w:val="1"/>
          <w:rtl w:val="0"/>
        </w:rPr>
        <w:t xml:space="preserve">第5条（著作権の帰属）</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本コンテンツに関する著作権は、乙に帰属するものとする。ただし、別途合意がある場合はこの限りでない。</w:t>
        <w:br w:type="textWrapping"/>
        <w:t xml:space="preserve">2　本承諾書に基づく許諾は、著作権の譲渡を意味するものではない。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54ssh2cv92kf" w:id="6"/>
      <w:bookmarkEnd w:id="6"/>
      <w:r w:rsidDel="00000000" w:rsidR="00000000" w:rsidRPr="00000000">
        <w:rPr>
          <w:rFonts w:ascii="Arial Unicode MS" w:cs="Arial Unicode MS" w:eastAsia="Arial Unicode MS" w:hAnsi="Arial Unicode MS"/>
          <w:b w:val="1"/>
          <w:bCs w:val="1"/>
          <w:rtl w:val="0"/>
        </w:rPr>
        <w:t xml:space="preserve">第6条（著作者人格権）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乙は、甲による本コンテンツの利用について、著作者人格権を行使しないものとする。ただし、乙の名誉又は社会的評価を著しく損なう利用についてはこの限りでない。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gvmv1hml66sm" w:id="7"/>
      <w:bookmarkEnd w:id="7"/>
      <w:r w:rsidDel="00000000" w:rsidR="00000000" w:rsidRPr="00000000">
        <w:rPr>
          <w:rFonts w:ascii="Arial Unicode MS" w:cs="Arial Unicode MS" w:eastAsia="Arial Unicode MS" w:hAnsi="Arial Unicode MS"/>
          <w:b w:val="1"/>
          <w:bCs w:val="1"/>
          <w:rtl w:val="0"/>
        </w:rPr>
        <w:t xml:space="preserve">第7条（第三者権利の保証）</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乙は、本コンテンツが第三者の知的財産権その他の権利を侵害していないことを保証する。</w:t>
        <w:br w:type="textWrapping"/>
        <w:t xml:space="preserve">2　前項に違反し、甲に損害が生じた場合、乙はこれを賠償する責任を負う。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xcjrh6uvx14e" w:id="8"/>
      <w:bookmarkEnd w:id="8"/>
      <w:r w:rsidDel="00000000" w:rsidR="00000000" w:rsidRPr="00000000">
        <w:rPr>
          <w:rFonts w:ascii="Arial Unicode MS" w:cs="Arial Unicode MS" w:eastAsia="Arial Unicode MS" w:hAnsi="Arial Unicode MS"/>
          <w:b w:val="1"/>
          <w:bCs w:val="1"/>
          <w:rtl w:val="0"/>
        </w:rPr>
        <w:t xml:space="preserve">第8条（対価）</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本承諾書に基づく二次利用の対価は、以下のとおりとする。</w:t>
        <w:br w:type="textWrapping"/>
        <w:t xml:space="preserve">（1）金額：●●円</w:t>
        <w:br w:type="textWrapping"/>
        <w:t xml:space="preserve">（2）支払方法：●●</w:t>
        <w:br w:type="textWrapping"/>
        <w:t xml:space="preserve">（3）支払時期：●●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無償とする場合は、その旨を明記する。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hdia8bpvza6h" w:id="9"/>
      <w:bookmarkEnd w:id="9"/>
      <w:r w:rsidDel="00000000" w:rsidR="00000000" w:rsidRPr="00000000">
        <w:rPr>
          <w:rFonts w:ascii="Arial Unicode MS" w:cs="Arial Unicode MS" w:eastAsia="Arial Unicode MS" w:hAnsi="Arial Unicode MS"/>
          <w:b w:val="1"/>
          <w:bCs w:val="1"/>
          <w:rtl w:val="0"/>
        </w:rPr>
        <w:t xml:space="preserve">第9条（再許諾）</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甲は、乙の事前の書面承諾を得ることなく、本コンテンツの利用権を第三者に再許諾してはならない。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acjo62fotmzd"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甲及び乙は、本承諾書に関連して知り得た相手方の営業上又は技術上の情報を第三者に開示又は漏えいしてはならない。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dbqw4b479cl"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本承諾書の有効期間は、契約締結日から第3条に定める利用期間終了日までとする。</w:t>
        <w:br w:type="textWrapping"/>
        <w:t xml:space="preserve">2　本承諾書終了後も、第5条、第6条、第7条及び第10条の規定は有効に存続する。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3h4rikl5u6mk"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甲又は乙は、相手方が本承諾書に違反し、相当期間を定めて是正を求めたにもかかわらず改善されない場合、本承諾書を解除できる。</w:t>
        <w:br w:type="textWrapping"/>
        <w:t xml:space="preserve">2　前項に基づく解除により損害が生じた場合、違反当事者はこれを賠償する。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e5h75ylqox6i"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本承諾書に違反し、相手方に損害を与えた場合、違反当事者はその損害を賠償する責任を負う。</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dpxft0dskfr7" w:id="14"/>
      <w:bookmarkEnd w:id="14"/>
      <w:r w:rsidDel="00000000" w:rsidR="00000000" w:rsidRPr="00000000">
        <w:rPr>
          <w:rFonts w:ascii="Arial Unicode MS" w:cs="Arial Unicode MS" w:eastAsia="Arial Unicode MS" w:hAnsi="Arial Unicode MS"/>
          <w:b w:val="1"/>
          <w:bCs w:val="1"/>
          <w:rtl w:val="0"/>
        </w:rPr>
        <w:t xml:space="preserve">第14条（準拠法・管轄）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本承諾書は日本法に準拠し、本承諾書に関して生じる紛争については、●●地方裁判所を第一審の専属的合意管轄裁判所とする。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2guvt1nakbb6"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本承諾書に定めのない事項又は疑義が生じた場合、甲乙誠意をもって協議し解決する。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本承諾書締結の証として、本書2通を作成し、甲乙記名押印の上、各1通を保有する。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w:t>
        <w:br w:type="textWrapping"/>
        <w:t xml:space="preserve">住所：</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