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uy0p2xl3ms0" w:id="0"/>
      <w:bookmarkEnd w:id="0"/>
      <w:r w:rsidDel="00000000" w:rsidR="00000000" w:rsidRPr="00000000">
        <w:rPr>
          <w:rFonts w:ascii="Arial Unicode MS" w:cs="Arial Unicode MS" w:eastAsia="Arial Unicode MS" w:hAnsi="Arial Unicode MS"/>
          <w:b w:val="1"/>
          <w:bCs w:val="1"/>
          <w:sz w:val="44"/>
          <w:szCs w:val="44"/>
          <w:rtl w:val="0"/>
        </w:rPr>
        <w:t xml:space="preserve">システム利用規約（自作ツール配布）</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自作ツール・システム（以下「本サービス」という。）の利用条件を定めるものです。本サービスを利用するすべてのユーザー（以下「利用者」という。）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e1fhdk35nfo"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および本サービスの利用に関する当社と利用者との間の権利義務関係を定めることを目的とし、利用者と当社との間の本サービスの利用に関わる一切の関係に適用され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uq3utcgjz9e"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本規約において使用する用語の定義は、次の各号に定めるとおりとする。</w:t>
        <w:br w:type="textWrapping"/>
        <w:t xml:space="preserve">1　本サービスとは、当社が開発・提供するソフトウェア、アプリケーション、ツール、API等をいう。</w:t>
        <w:br w:type="textWrapping"/>
        <w:t xml:space="preserve">2　コンテンツとは、本サービス上で提供されるプログラム、文章、画像、データ等一切の情報をいう。</w:t>
        <w:br w:type="textWrapping"/>
        <w:t xml:space="preserve">3　利用契約とは、本規約に基づき当社と利用者との間に成立する本サービスの利用契約をいう。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7gzl9xbr6bvw"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利用者は、当社が定める方法により利用登録を行うものとする。</w:t>
        <w:br w:type="textWrapping"/>
        <w:t xml:space="preserve">2　当社は、以下のいずれかに該当する場合、登録を拒否または取消すことができる。</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虚偽の情報を提供した場合</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・過去に規約違反があった場合</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・反社会的勢力に該当する場合</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・その他当社が不適切と判断した場合</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3xmhvw8x2fi"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利用者は、自己の責任においてアカウント情報を管理するものとする。</w:t>
        <w:br w:type="textWrapping"/>
        <w:t xml:space="preserve">2　アカウントの不正使用により生じた損害について、当社は責任を負わない。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lsmtq2xngn8y"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w:t>
        <w:br w:type="textWrapping"/>
        <w:t xml:space="preserve">2　利用者は、当社の指定する方法により支払うものとする。</w:t>
        <w:br w:type="textWrapping"/>
        <w:t xml:space="preserve">3　支払済みの料金は、法令上必要な場合を除き返金しない。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u7onwsho8bd2"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利用者は、本サービスの利用にあたり、以下の行為をしてはならない。</w:t>
      </w:r>
    </w:p>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・不正アクセスまたはシステムへの負荷行為</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・リバースエンジニアリング、解析、改ざん</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・第三者の権利侵害（著作権・商標権等）</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・本サービスの再配布・再販売・転用</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・当社の信用を毀損する行為</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3370taxkvtv"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本サービスおよびコンテンツに関する知的財産権は、当社または正当な権利者に帰属する。</w:t>
        <w:br w:type="textWrapping"/>
        <w:t xml:space="preserve">2　利用者は、本サービスを利用する範囲を超えてこれらを使用してはならない。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txg6i5mwan" w:id="8"/>
      <w:bookmarkEnd w:id="8"/>
      <w:r w:rsidDel="00000000" w:rsidR="00000000" w:rsidRPr="00000000">
        <w:rPr>
          <w:rFonts w:ascii="Arial Unicode MS" w:cs="Arial Unicode MS" w:eastAsia="Arial Unicode MS" w:hAnsi="Arial Unicode MS"/>
          <w:b w:val="1"/>
          <w:bCs w:val="1"/>
          <w:rtl w:val="0"/>
        </w:rPr>
        <w:t xml:space="preserve">第8条（利用許諾）</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当社は、利用者に対し、本規約に基づき本サービスを非独占的に利用する権利を許諾する。</w:t>
        <w:br w:type="textWrapping"/>
        <w:t xml:space="preserve">2　本利用権は譲渡または再許諾することができない。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t8tg55cn7uyu" w:id="9"/>
      <w:bookmarkEnd w:id="9"/>
      <w:r w:rsidDel="00000000" w:rsidR="00000000" w:rsidRPr="00000000">
        <w:rPr>
          <w:rFonts w:ascii="Arial Unicode MS" w:cs="Arial Unicode MS" w:eastAsia="Arial Unicode MS" w:hAnsi="Arial Unicode MS"/>
          <w:b w:val="1"/>
          <w:bCs w:val="1"/>
          <w:rtl w:val="0"/>
        </w:rPr>
        <w:t xml:space="preserve">第9条（サービス内容の変更・停止）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当社は、事前の通知なく、本サービスの内容を変更または提供を停止することができる。</w:t>
        <w:br w:type="textWrapping"/>
        <w:t xml:space="preserve">2　これにより生じた損害について、当社は責任を負わない。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37jhevu3hdz3" w:id="10"/>
      <w:bookmarkEnd w:id="10"/>
      <w:r w:rsidDel="00000000" w:rsidR="00000000" w:rsidRPr="00000000">
        <w:rPr>
          <w:rFonts w:ascii="Arial Unicode MS" w:cs="Arial Unicode MS" w:eastAsia="Arial Unicode MS" w:hAnsi="Arial Unicode MS"/>
          <w:b w:val="1"/>
          <w:bCs w:val="1"/>
          <w:rtl w:val="0"/>
        </w:rPr>
        <w:t xml:space="preserve">第10条（保証の否認）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本サービスは現状有姿で提供されるものとする。</w:t>
        <w:br w:type="textWrapping"/>
        <w:t xml:space="preserve">2　当社は、本サービスの正確性、有用性、完全性、継続性を保証しない。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88si5qqczca3"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本サービスの利用により生じた損害について、当社は一切責任を負わない。</w:t>
        <w:br w:type="textWrapping"/>
        <w:t xml:space="preserve">2　当社の責任が認められる場合でも、当社の賠償責任は、利用者が支払った利用料金を上限とする。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v26wmswq96y" w:id="12"/>
      <w:bookmarkEnd w:id="12"/>
      <w:r w:rsidDel="00000000" w:rsidR="00000000" w:rsidRPr="00000000">
        <w:rPr>
          <w:rFonts w:ascii="Arial Unicode MS" w:cs="Arial Unicode MS" w:eastAsia="Arial Unicode MS" w:hAnsi="Arial Unicode MS"/>
          <w:b w:val="1"/>
          <w:bCs w:val="1"/>
          <w:rtl w:val="0"/>
        </w:rPr>
        <w:t xml:space="preserve">第12条（利用停止・契約解除）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当社は、利用者が以下に該当する場合、事前通知なく利用停止または契約解除できる。</w:t>
      </w:r>
    </w:p>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・規約違反があった場合</w:t>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・サービス運営に支障を与えた場合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uclbzw5aljb7"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利用者は、本サービスに関連して知り得た当社の技術情報、営業情報等を第三者に開示してはならない。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gp5u85qrklt"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当社は、利用者の個人情報をプライバシーポリシーに従って適切に取り扱う。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alu0bzvhu7fv"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利用者は、反社会的勢力に該当しないことを表明し、将来にわたっても関与しないことを保証する。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cbfow89njk0c"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当社は、本規約を随時変更できるものとし、変更後の規約は公表時点で効力を生じる。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5qm52co0euoe"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本サービスに関する紛争は、当社本店所在地を管轄する地方裁判所を専属的合意管轄とする。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bnfy8z7r8y0"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本規約に定めのない事項または解釈に疑義が生じた場合、当社と利用者は誠意をもって協議し解決する。</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