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fsv2i5miaby" w:id="0"/>
      <w:bookmarkEnd w:id="0"/>
      <w:r w:rsidDel="00000000" w:rsidR="00000000" w:rsidRPr="00000000">
        <w:rPr>
          <w:rFonts w:ascii="Arial Unicode MS" w:cs="Arial Unicode MS" w:eastAsia="Arial Unicode MS" w:hAnsi="Arial Unicode MS"/>
          <w:b w:val="1"/>
          <w:bCs w:val="1"/>
          <w:sz w:val="44"/>
          <w:szCs w:val="44"/>
          <w:rtl w:val="0"/>
        </w:rPr>
        <w:t xml:space="preserve">データ管理責任に関する覚書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当事者間における業務遂行に関連して取り扱うデータの管理責任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v50cdgzoe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の業務において取り扱われる情報資産及びデータ（以下「データ」という。）の適切な管理、保護及び利用に関する責任範囲を明確化し、情報漏えい、不正利用その他のリスク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om72biatv8n"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本覚書において、以下の各号に掲げる用語の定義は、それぞれ当該各号に定めるところによる。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「データ」とは、業務遂行に関連して取得、生成、蓄積又は提供される一切の情報（個人情報、営業情報、技術情報、ログデータ、成果物データ等を含む）をいう。</w:t>
        <w:br w:type="textWrapping"/>
        <w:t xml:space="preserve">2　「個人情報」とは、個人情報保護法に定義される個人情報をいう。</w:t>
        <w:br w:type="textWrapping"/>
        <w:t xml:space="preserve">3　「管理責任者」とは、データの管理及び保護に関する責任を負う当事者をいう。</w:t>
        <w:br w:type="textWrapping"/>
        <w:t xml:space="preserve">4　「取扱担当者」とは、管理責任者の指示に基づきデータを取り扱う者をいう。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54y2zymuwx7" w:id="3"/>
      <w:bookmarkEnd w:id="3"/>
      <w:r w:rsidDel="00000000" w:rsidR="00000000" w:rsidRPr="00000000">
        <w:rPr>
          <w:rFonts w:ascii="Arial Unicode MS" w:cs="Arial Unicode MS" w:eastAsia="Arial Unicode MS" w:hAnsi="Arial Unicode MS"/>
          <w:b w:val="1"/>
          <w:bCs w:val="1"/>
          <w:rtl w:val="0"/>
        </w:rPr>
        <w:t xml:space="preserve">第3条（管理責任の所在）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甲及び乙は、それぞれが取得又は保有するデータについて、自ら管理責任を負う。</w:t>
        <w:br w:type="textWrapping"/>
        <w:t xml:space="preserve">2　一方当事者から他方当事者に提供されたデータについては、受領当事者が管理責任を負うものとする。</w:t>
        <w:br w:type="textWrapping"/>
        <w:t xml:space="preserve">3　共同で管理するデータについては、甲乙協議の上、責任分担を別途定める。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9epixd7i5sp" w:id="4"/>
      <w:bookmarkEnd w:id="4"/>
      <w:r w:rsidDel="00000000" w:rsidR="00000000" w:rsidRPr="00000000">
        <w:rPr>
          <w:rFonts w:ascii="Arial Unicode MS" w:cs="Arial Unicode MS" w:eastAsia="Arial Unicode MS" w:hAnsi="Arial Unicode MS"/>
          <w:b w:val="1"/>
          <w:bCs w:val="1"/>
          <w:rtl w:val="0"/>
        </w:rPr>
        <w:t xml:space="preserve">第4条（データの利用範囲）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甲及び乙は、データを本件業務の遂行目的の範囲内でのみ利用するものとする。</w:t>
        <w:br w:type="textWrapping"/>
        <w:t xml:space="preserve">2　事前の書面による承諾なく、目的外利用、第三者提供、二次利用を行ってはならない。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cxy4iye4xgo" w:id="5"/>
      <w:bookmarkEnd w:id="5"/>
      <w:r w:rsidDel="00000000" w:rsidR="00000000" w:rsidRPr="00000000">
        <w:rPr>
          <w:rFonts w:ascii="Arial Unicode MS" w:cs="Arial Unicode MS" w:eastAsia="Arial Unicode MS" w:hAnsi="Arial Unicode MS"/>
          <w:b w:val="1"/>
          <w:bCs w:val="1"/>
          <w:rtl w:val="0"/>
        </w:rPr>
        <w:t xml:space="preserve">第5条（安全管理措置）</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甲及び乙は、データの漏えい、滅失又は毀損を防止するため、以下の措置を講じるものとする。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・アクセス権限の制御</w:t>
        <w:br w:type="textWrapping"/>
        <w:t xml:space="preserve">・パスワード管理及び認証強化</w:t>
        <w:br w:type="textWrapping"/>
        <w:t xml:space="preserve">・ウイルス対策及び不正アクセス防止</w:t>
        <w:br w:type="textWrapping"/>
        <w:t xml:space="preserve">・データの暗号化及びバックアップ</w:t>
        <w:br w:type="textWrapping"/>
        <w:t xml:space="preserve">・物理的保管環境の安全確保</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h3xqxmt0f2cm" w:id="6"/>
      <w:bookmarkEnd w:id="6"/>
      <w:r w:rsidDel="00000000" w:rsidR="00000000" w:rsidRPr="00000000">
        <w:rPr>
          <w:rFonts w:ascii="Arial Unicode MS" w:cs="Arial Unicode MS" w:eastAsia="Arial Unicode MS" w:hAnsi="Arial Unicode MS"/>
          <w:b w:val="1"/>
          <w:bCs w:val="1"/>
          <w:rtl w:val="0"/>
        </w:rPr>
        <w:t xml:space="preserve">第6条（取扱担当者の管理）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管理責任者は、取扱担当者を必要最小限に限定する。</w:t>
        <w:br w:type="textWrapping"/>
        <w:t xml:space="preserve">2　取扱担当者に対し、本覚書と同等の守秘義務及び管理義務を課す。</w:t>
        <w:br w:type="textWrapping"/>
        <w:t xml:space="preserve">3　取扱担当者の行為について、管理責任者は一切の責任を負う。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y9gw7n93jlon" w:id="7"/>
      <w:bookmarkEnd w:id="7"/>
      <w:r w:rsidDel="00000000" w:rsidR="00000000" w:rsidRPr="00000000">
        <w:rPr>
          <w:rFonts w:ascii="Arial Unicode MS" w:cs="Arial Unicode MS" w:eastAsia="Arial Unicode MS" w:hAnsi="Arial Unicode MS"/>
          <w:b w:val="1"/>
          <w:bCs w:val="1"/>
          <w:rtl w:val="0"/>
        </w:rPr>
        <w:t xml:space="preserve">第7条（再委託の制限）</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データの取扱いを第三者に再委託する場合、事前に相手方の書面承諾を得なければならない。</w:t>
        <w:br w:type="textWrapping"/>
        <w:t xml:space="preserve">2　再委託先に対して、本覚書と同等の義務を課すものとする。</w:t>
        <w:br w:type="textWrapping"/>
        <w:t xml:space="preserve">3　再委託先の行為については、再委託した当事者が責任を負う。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tlk0scn0vj7w" w:id="8"/>
      <w:bookmarkEnd w:id="8"/>
      <w:r w:rsidDel="00000000" w:rsidR="00000000" w:rsidRPr="00000000">
        <w:rPr>
          <w:rFonts w:ascii="Arial Unicode MS" w:cs="Arial Unicode MS" w:eastAsia="Arial Unicode MS" w:hAnsi="Arial Unicode MS"/>
          <w:b w:val="1"/>
          <w:bCs w:val="1"/>
          <w:rtl w:val="0"/>
        </w:rPr>
        <w:t xml:space="preserve">第8条（漏えい等の事故対応）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データの漏えい、滅失、毀損その他の事故が発生した場合、当事者は直ちに相手方に通知する。</w:t>
        <w:br w:type="textWrapping"/>
        <w:t xml:space="preserve">2　原因調査、影響範囲の特定及び再発防止策を速やかに実施する。</w:t>
        <w:br w:type="textWrapping"/>
        <w:t xml:space="preserve">3　必要に応じて、関係機関への報告及び利用者への通知を行う。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pdg3i3oa3g2" w:id="9"/>
      <w:bookmarkEnd w:id="9"/>
      <w:r w:rsidDel="00000000" w:rsidR="00000000" w:rsidRPr="00000000">
        <w:rPr>
          <w:rFonts w:ascii="Arial Unicode MS" w:cs="Arial Unicode MS" w:eastAsia="Arial Unicode MS" w:hAnsi="Arial Unicode MS"/>
          <w:b w:val="1"/>
          <w:bCs w:val="1"/>
          <w:rtl w:val="0"/>
        </w:rPr>
        <w:t xml:space="preserve">第9条（監査及び確認）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甲及び乙は、必要に応じて、相手方のデータ管理状況について合理的な範囲で確認又は監査を行うことができる。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j3jy3uzxbeh" w:id="10"/>
      <w:bookmarkEnd w:id="10"/>
      <w:r w:rsidDel="00000000" w:rsidR="00000000" w:rsidRPr="00000000">
        <w:rPr>
          <w:rFonts w:ascii="Arial Unicode MS" w:cs="Arial Unicode MS" w:eastAsia="Arial Unicode MS" w:hAnsi="Arial Unicode MS"/>
          <w:b w:val="1"/>
          <w:bCs w:val="1"/>
          <w:rtl w:val="0"/>
        </w:rPr>
        <w:t xml:space="preserve">第10条（データの返還・削除）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本件業務終了時又は相手方の要求があった場合、データを速やかに返還又は削除する。</w:t>
        <w:br w:type="textWrapping"/>
        <w:t xml:space="preserve">2　削除にあたっては、復元不可能な方法により行うものとする。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gtbyt6a5kra"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データに含まれる著作権その他の知的財産権は、原則として提供元に帰属するものとし、本覚書により権利が移転するものではない。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8hid9mhj0v0p"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本覚書に違反し、相手方に損害を与えた場合、違反当事者はその損害を賠償する責任を負う。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ghjfwijhh4k4"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本覚書の有効期間は、締結日より●年間とする。</w:t>
        <w:br w:type="textWrapping"/>
        <w:t xml:space="preserve">2　本覚書終了後も、第4条、第5条、第8条、第10条、第12条の規定は有効に存続する。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hb5g5sgyof5j"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fze4lk0m8x"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本覚書に関する紛争については、●●地方裁判所を第一審の専属的合意管轄裁判所とする。</w:t>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7txdxcv2d8l"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本覚書締結の証として、本書二通を作成し、甲乙記名押印の上、各自一通を保有する。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