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g6r51wsw320" w:id="0"/>
      <w:bookmarkEnd w:id="0"/>
      <w:r w:rsidDel="00000000" w:rsidR="00000000" w:rsidRPr="00000000">
        <w:rPr>
          <w:rFonts w:ascii="Arial Unicode MS" w:cs="Arial Unicode MS" w:eastAsia="Arial Unicode MS" w:hAnsi="Arial Unicode MS"/>
          <w:b w:val="1"/>
          <w:bCs w:val="1"/>
          <w:sz w:val="44"/>
          <w:szCs w:val="44"/>
          <w:rtl w:val="0"/>
        </w:rPr>
        <w:t xml:space="preserve">小売・店舗プロモーション契約書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●●株式会社（以下「甲」という。）と●●株式会社（以下「乙」という。）は、店舗における商品販売促進及びプロモーション業務に関し、次のとおり契約（以下「本契約」という。）を締結する。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5ep8ea3uv8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本契約は、甲が取り扱う商品又はサービスの販売促進を目的として、乙が店舗又は販売チャネルにおいて実施するプロモーション業務の内容及び条件を定めることを目的とする。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8sermhhd1g9"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乙は、以下の業務（以下「本業務」という。）を実施する。</w:t>
        <w:br w:type="textWrapping"/>
        <w:t xml:space="preserve">（1）店頭プロモーション（試食・試飲、デモ販売、サンプリング等）</w:t>
        <w:br w:type="textWrapping"/>
        <w:t xml:space="preserve">（2）売場設計及びディスプレイ設置</w:t>
        <w:br w:type="textWrapping"/>
        <w:t xml:space="preserve">（3）販促物の掲示及び管理</w:t>
        <w:br w:type="textWrapping"/>
        <w:t xml:space="preserve">（4）販売データの収集及び報告</w:t>
        <w:br w:type="textWrapping"/>
        <w:t xml:space="preserve">（5）その他甲乙協議により定める業務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本業務の詳細（実施店舗、期間、人数、内容等）は、別途個別合意書又は発注書により定める。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r0ajdkhh209z"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w:t>
        <w:br w:type="textWrapping"/>
        <w:t xml:space="preserve">２　乙は、法令、条例、店舗規則及び衛生基準等を遵守する。</w:t>
        <w:br w:type="textWrapping"/>
        <w:t xml:space="preserve">３　乙は、従業員又はスタッフに対し適切な教育及び指導を行う。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yjovjavn3fl" w:id="4"/>
      <w:bookmarkEnd w:id="4"/>
      <w:r w:rsidDel="00000000" w:rsidR="00000000" w:rsidRPr="00000000">
        <w:rPr>
          <w:rFonts w:ascii="Arial Unicode MS" w:cs="Arial Unicode MS" w:eastAsia="Arial Unicode MS" w:hAnsi="Arial Unicode MS"/>
          <w:b w:val="1"/>
          <w:bCs w:val="1"/>
          <w:rtl w:val="0"/>
        </w:rPr>
        <w:t xml:space="preserve">第4条（報酬及び支払）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報酬の支払時期及び方法は、個別合意により定める。</w:t>
        <w:br w:type="textWrapping"/>
        <w:t xml:space="preserve">３　交通費、資材費等の実費は、別途合意のうえ精算する。</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5v87hi2x5qe" w:id="5"/>
      <w:bookmarkEnd w:id="5"/>
      <w:r w:rsidDel="00000000" w:rsidR="00000000" w:rsidRPr="00000000">
        <w:rPr>
          <w:rFonts w:ascii="Arial Unicode MS" w:cs="Arial Unicode MS" w:eastAsia="Arial Unicode MS" w:hAnsi="Arial Unicode MS"/>
          <w:b w:val="1"/>
          <w:bCs w:val="1"/>
          <w:rtl w:val="0"/>
        </w:rPr>
        <w:t xml:space="preserve">第5条（販促物・商品）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甲は、本業務に必要な商品、販促物、資料等を乙に提供する。</w:t>
        <w:br w:type="textWrapping"/>
        <w:t xml:space="preserve">２　乙は、提供された物品を善良に管理し、本業務以外の目的で使用してはならない。</w:t>
        <w:br w:type="textWrapping"/>
        <w:t xml:space="preserve">３　業務終了後、乙は甲の指示に従いこれらを返還又は廃棄する。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67t0vazi541" w:id="6"/>
      <w:bookmarkEnd w:id="6"/>
      <w:r w:rsidDel="00000000" w:rsidR="00000000" w:rsidRPr="00000000">
        <w:rPr>
          <w:rFonts w:ascii="Arial Unicode MS" w:cs="Arial Unicode MS" w:eastAsia="Arial Unicode MS" w:hAnsi="Arial Unicode MS"/>
          <w:b w:val="1"/>
          <w:bCs w:val="1"/>
          <w:rtl w:val="0"/>
        </w:rPr>
        <w:t xml:space="preserve">第6条（売上及び成果）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本業務は販売促進を目的とするものであり、売上結果を保証するものではない。</w:t>
        <w:br w:type="textWrapping"/>
        <w:t xml:space="preserve">２　乙は、実施結果について報告書を作成し、甲に提出する。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x0ormz30pd51"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本業務に関連して作成された販促資料、レポート、データ等の著作権は、別途合意のない限り甲に帰属する。</w:t>
        <w:br w:type="textWrapping"/>
        <w:t xml:space="preserve">２　乙は、甲の事前承諾なくこれらを第三者に提供又は利用してはならない。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v5i7mr9xk9a4"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乙は、本業務に関連して知り得た甲の営業上、技術上その他一切の情報を秘密として保持し、第三者に開示してはならない。</w:t>
        <w:br w:type="textWrapping"/>
        <w:t xml:space="preserve">２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300ci4qezh4"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乙は、本業務に関連して取得した個人情報を、法令及び甲の指示に従い適切に管理する。</w:t>
        <w:br w:type="textWrapping"/>
        <w:t xml:space="preserve">２　乙は、個人情報を目的外に利用してはならない。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6h76b16shgaj"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乙は、甲の事前の書面承諾なく、本業務を第三者に再委託してはならない。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s1prujky56bu"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・虚偽又は誇大な表示による販売促進</w:t>
        <w:br w:type="textWrapping"/>
        <w:t xml:space="preserve">・消費者を誤認させる行為</w:t>
        <w:br w:type="textWrapping"/>
        <w:t xml:space="preserve">・店舗の信用を毀損する行為</w:t>
        <w:br w:type="textWrapping"/>
        <w:t xml:space="preserve">・法令違反又は公序良俗違反行為</w:t>
        <w:br w:type="textWrapping"/>
        <w:t xml:space="preserve">・その他甲が不適切と判断する行為</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ze1mh6yni31f"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本契約の有効期間は、●年●月●日から●年●月●日までとする。</w:t>
        <w:br w:type="textWrapping"/>
        <w:t xml:space="preserve">２　期間満了の1か月前までにいずれからも書面による解約の意思表示がない場合、自動更新する。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begtwbtvwlq2"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以下の場合、催告なく直ちに解除できる。</w:t>
        <w:br w:type="textWrapping"/>
        <w:t xml:space="preserve">（1）重大な契約違反</w:t>
        <w:br w:type="textWrapping"/>
        <w:t xml:space="preserve">（2）信用不安（倒産、差押等）</w:t>
        <w:br w:type="textWrapping"/>
        <w:t xml:space="preserve">（3）法令違反</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z4yc3ow72i0s"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甲又は乙は、本契約違反により相手方に損害を与えた場合、その損害を賠償する責任を負う。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7ryv00govsv3"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甲及び乙は、反社会的勢力に該当しないことを保証する。</w:t>
        <w:br w:type="textWrapping"/>
        <w:t xml:space="preserve">２　違反した場合、相手方は無催告で契約解除できる。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811rwby9khjw"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天災、感染症、店舗都合その他不可抗力により業務が実施できない場合、乙は責任を負わない。</w:t>
        <w:br w:type="textWrapping"/>
        <w:t xml:space="preserve">２　甲は、プロモーション結果に関する利益を保証しない。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264x8a3tuo3k" w:id="17"/>
      <w:bookmarkEnd w:id="17"/>
      <w:r w:rsidDel="00000000" w:rsidR="00000000" w:rsidRPr="00000000">
        <w:rPr>
          <w:rFonts w:ascii="Arial Unicode MS" w:cs="Arial Unicode MS" w:eastAsia="Arial Unicode MS" w:hAnsi="Arial Unicode MS"/>
          <w:b w:val="1"/>
          <w:bCs w:val="1"/>
          <w:rtl w:val="0"/>
        </w:rPr>
        <w:t xml:space="preserve">第17条（協議）</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本契約に定めのない事項又は疑義が生じた場合、甲乙協議のうえ解決する。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hahip26dt77d" w:id="18"/>
      <w:bookmarkEnd w:id="18"/>
      <w:r w:rsidDel="00000000" w:rsidR="00000000" w:rsidRPr="00000000">
        <w:rPr>
          <w:rFonts w:ascii="Arial Unicode MS" w:cs="Arial Unicode MS" w:eastAsia="Arial Unicode MS" w:hAnsi="Arial Unicode MS"/>
          <w:b w:val="1"/>
          <w:bCs w:val="1"/>
          <w:rtl w:val="0"/>
        </w:rPr>
        <w:t xml:space="preserve">第18条（管轄）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wc7dbxnjrfxc" w:id="19"/>
      <w:bookmarkEnd w:id="19"/>
      <w:r w:rsidDel="00000000" w:rsidR="00000000" w:rsidRPr="00000000">
        <w:rPr>
          <w:rFonts w:ascii="Arial Unicode MS" w:cs="Arial Unicode MS" w:eastAsia="Arial Unicode MS" w:hAnsi="Arial Unicode MS"/>
          <w:b w:val="1"/>
          <w:bCs w:val="1"/>
          <w:rtl w:val="0"/>
        </w:rPr>
        <w:t xml:space="preserve">第19条（契約書の作成）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