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3iuz74dfw6i" w:id="0"/>
      <w:bookmarkEnd w:id="0"/>
      <w:r w:rsidDel="00000000" w:rsidR="00000000" w:rsidRPr="00000000">
        <w:rPr>
          <w:rFonts w:ascii="Arial Unicode MS" w:cs="Arial Unicode MS" w:eastAsia="Arial Unicode MS" w:hAnsi="Arial Unicode MS"/>
          <w:b w:val="1"/>
          <w:bCs w:val="1"/>
          <w:sz w:val="44"/>
          <w:szCs w:val="44"/>
          <w:rtl w:val="0"/>
        </w:rPr>
        <w:t xml:space="preserve">人材紹介アドバイザー契約書</w:t>
        <w:br w:type="textWrapping"/>
        <w:t xml:space="preserve">（フリーランス）</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本契約は、人材紹介に関するアドバイザリー業務をフリーランスに委託するにあたり、その条件を定めることを目的とする。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●●株式会社（以下「甲」という。）と、●●（以下「乙」という。）は、人材紹介アドバイザー業務に関し、次のとおり契約（以下「本契約」という。）を締結する。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wsj7cjolqsx7"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本契約は、甲が乙に対し、人材紹介に関するアドバイザリー業務を委託し、乙がこれを受託するにあたり、必要な事項を定めることを目的とする。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g4mr4zapqufl"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乙は、甲に対し、以下の業務を行うものとする。</w:t>
        <w:br w:type="textWrapping"/>
        <w:t xml:space="preserve">（1）採用戦略の立案および助言</w:t>
        <w:br w:type="textWrapping"/>
        <w:t xml:space="preserve">（2）求職者の紹介または候補者情報の提供</w:t>
        <w:br w:type="textWrapping"/>
        <w:t xml:space="preserve">（3）面談・面接に関する助言</w:t>
        <w:br w:type="textWrapping"/>
        <w:t xml:space="preserve">（4）採用プロセスの改善提案</w:t>
        <w:br w:type="textWrapping"/>
        <w:t xml:space="preserve">（5）その他甲乙協議により定める業務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乙は、本契約に基づく業務を独立した事業者として遂行し、甲の従業員としての地位を有しない。</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mtjs88h3e9e2"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乙は、善良なる管理者の注意をもって業務を遂行する。</w:t>
        <w:br w:type="textWrapping"/>
        <w:t xml:space="preserve">2　乙は、法令および職業倫理を遵守し、不正または不適切な方法による人材紹介を行ってはならない。</w:t>
        <w:br w:type="textWrapping"/>
        <w:t xml:space="preserve">3　乙は、虚偽の情報提供または誤認を生じさせる行為を行ってはならない。</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9674enuahtys"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甲は乙に対し、本業務の対価として、以下のいずれかの方法により報酬を支払う。</w:t>
        <w:br w:type="textWrapping"/>
        <w:t xml:space="preserve">（1）月額固定報酬</w:t>
        <w:br w:type="textWrapping"/>
        <w:t xml:space="preserve">（2）成果報酬（採用決定時）</w:t>
        <w:br w:type="textWrapping"/>
        <w:t xml:space="preserve">（3）前各号の併用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具体的な報酬額、支払条件および支払期日は別途定める。</w:t>
        <w:br w:type="textWrapping"/>
        <w:t xml:space="preserve">3　振込手数料は甲の負担とする。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xe50wgfgszq" w:id="5"/>
      <w:bookmarkEnd w:id="5"/>
      <w:r w:rsidDel="00000000" w:rsidR="00000000" w:rsidRPr="00000000">
        <w:rPr>
          <w:rFonts w:ascii="Arial Unicode MS" w:cs="Arial Unicode MS" w:eastAsia="Arial Unicode MS" w:hAnsi="Arial Unicode MS"/>
          <w:b w:val="1"/>
          <w:bCs w:val="1"/>
          <w:rtl w:val="0"/>
        </w:rPr>
        <w:t xml:space="preserve">第5条（費用負担）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業務遂行に必要な費用については、原則として乙の負担とする。ただし、事前に甲が承認した費用については、甲が負担する。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vakf8tt1kntj" w:id="6"/>
      <w:bookmarkEnd w:id="6"/>
      <w:r w:rsidDel="00000000" w:rsidR="00000000" w:rsidRPr="00000000">
        <w:rPr>
          <w:rFonts w:ascii="Arial Unicode MS" w:cs="Arial Unicode MS" w:eastAsia="Arial Unicode MS" w:hAnsi="Arial Unicode MS"/>
          <w:b w:val="1"/>
          <w:bCs w:val="1"/>
          <w:rtl w:val="0"/>
        </w:rPr>
        <w:t xml:space="preserve">第6条（再委託の禁止）</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乙は、甲の事前の書面による承諾なく、本契約に基づく業務を第三者に再委託してはならない。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mct6p58aa8cp"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乙は、本契約に関連して知り得た甲または求職者に関する情報を秘密として保持し、第三者に開示してはならない。</w:t>
        <w:br w:type="textWrapping"/>
        <w:t xml:space="preserve">2　本条の義務は、本契約終了後も継続する。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（参考：守秘義務の一般的構造はに見られるように、定義・例外・義務・期間で整理することが重要である）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nprc0cfe289i"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乙は、個人情報保護法その他関連法令を遵守する。</w:t>
        <w:br w:type="textWrapping"/>
        <w:t xml:space="preserve">2　乙は、取得した個人情報を本契約の目的の範囲内でのみ利用する。</w:t>
        <w:br w:type="textWrapping"/>
        <w:t xml:space="preserve">3　乙は、個人情報の漏えい防止のため必要な安全管理措置を講じる。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l7jk9svutg7d"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本契約に基づき乙が作成した資料、レポートその他成果物の知的財産権は、特段の定めがない限り甲に帰属する。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9j9l7w8n24yr" w:id="10"/>
      <w:bookmarkEnd w:id="10"/>
      <w:r w:rsidDel="00000000" w:rsidR="00000000" w:rsidRPr="00000000">
        <w:rPr>
          <w:rFonts w:ascii="Arial Unicode MS" w:cs="Arial Unicode MS" w:eastAsia="Arial Unicode MS" w:hAnsi="Arial Unicode MS"/>
          <w:b w:val="1"/>
          <w:bCs w:val="1"/>
          <w:rtl w:val="0"/>
        </w:rPr>
        <w:t xml:space="preserve">第10条（競業避止）</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乙は、本契約期間中および終了後●ヶ月間、甲の競合となる事業者に対して同様の業務を行う場合には、甲の事前承諾を得るものとする。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haf5vyak59fo"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本契約の有効期間は、契約締結日から●年とする。</w:t>
        <w:br w:type="textWrapping"/>
        <w:t xml:space="preserve">2　期間満了の●日前までにいずれからも意思表示がない場合、自動更新する。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pcujv6yl9fnh"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甲または乙は、相手方が本契約に違反し、是正しない場合、契約を解除できる。</w:t>
        <w:br w:type="textWrapping"/>
        <w:t xml:space="preserve">2　以下の場合、催告なく解除できる。</w:t>
        <w:br w:type="textWrapping"/>
        <w:t xml:space="preserve">（1）信用不安が生じた場合</w:t>
        <w:br w:type="textWrapping"/>
        <w:t xml:space="preserve">（2）法令違反があった場合</w:t>
        <w:br w:type="textWrapping"/>
        <w:t xml:space="preserve">（3）業務遂行が困難となった場合</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3p72aqijfwti"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t7cwgz8k27ed"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当事者は、自らが反社会的勢力でないことを保証し、関与が判明した場合は直ちに契約を解除できる。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fjmgcso6t9y1"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乙は、採用結果や求職者の能力・適合性について保証するものではない。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qkx5t924a4yi" w:id="16"/>
      <w:bookmarkEnd w:id="16"/>
      <w:r w:rsidDel="00000000" w:rsidR="00000000" w:rsidRPr="00000000">
        <w:rPr>
          <w:rFonts w:ascii="Arial Unicode MS" w:cs="Arial Unicode MS" w:eastAsia="Arial Unicode MS" w:hAnsi="Arial Unicode MS"/>
          <w:b w:val="1"/>
          <w:bCs w:val="1"/>
          <w:rtl w:val="0"/>
        </w:rPr>
        <w:t xml:space="preserve">第16条（協議）</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本契約に定めのない事項または疑義が生じた場合は、誠意をもって協議し解決する。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z9v0l8nwfgbd" w:id="17"/>
      <w:bookmarkEnd w:id="17"/>
      <w:r w:rsidDel="00000000" w:rsidR="00000000" w:rsidRPr="00000000">
        <w:rPr>
          <w:rFonts w:ascii="Arial Unicode MS" w:cs="Arial Unicode MS" w:eastAsia="Arial Unicode MS" w:hAnsi="Arial Unicode MS"/>
          <w:b w:val="1"/>
          <w:bCs w:val="1"/>
          <w:rtl w:val="0"/>
        </w:rPr>
        <w:t xml:space="preserve">第17条（準拠法・管轄）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本契約は日本法に準拠し、●●地方裁判所を第一審の専属的合意管轄とする。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ei7ry2k78t80" w:id="18"/>
      <w:bookmarkEnd w:id="18"/>
      <w:r w:rsidDel="00000000" w:rsidR="00000000" w:rsidRPr="00000000">
        <w:rPr>
          <w:rFonts w:ascii="Arial Unicode MS" w:cs="Arial Unicode MS" w:eastAsia="Arial Unicode MS" w:hAnsi="Arial Unicode MS"/>
          <w:b w:val="1"/>
          <w:bCs w:val="1"/>
          <w:rtl w:val="0"/>
        </w:rPr>
        <w:t xml:space="preserve">第18条（契約書の成立）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本契約は、本書2通を作成し、甲乙が署名または記名押印のうえ、各1通を保有する。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