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r6oxttrvibb" w:id="0"/>
      <w:bookmarkEnd w:id="0"/>
      <w:r w:rsidDel="00000000" w:rsidR="00000000" w:rsidRPr="00000000">
        <w:rPr>
          <w:rFonts w:ascii="Arial Unicode MS" w:cs="Arial Unicode MS" w:eastAsia="Arial Unicode MS" w:hAnsi="Arial Unicode MS"/>
          <w:b w:val="1"/>
          <w:bCs w:val="1"/>
          <w:sz w:val="44"/>
          <w:szCs w:val="44"/>
          <w:rtl w:val="0"/>
        </w:rPr>
        <w:t xml:space="preserve">採用広報業務委託契約書（フリーランス）</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●●株式会社（以下「甲」という。）と、●●（以下「乙」という。）は、採用広報業務の委託に関し、以下のとおり契約（以下「本契約」という。）を締結する。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aqlrj01rhj2x"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本契約は、甲が自社の採用活動に関する広報業務を乙に委託し、乙がこれを受託するにあたり、必要な事項を定めることを目的とする。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catla2884ai"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乙は、甲の採用広報に関する以下の業務（以下「本業務」という。）を遂行する。</w:t>
        <w:br w:type="textWrapping"/>
        <w:t xml:space="preserve">・採用コンテンツの企画・制作（記事、SNS投稿、動画等）</w:t>
        <w:br w:type="textWrapping"/>
        <w:t xml:space="preserve">・採用ブランディングに関する戦略立案</w:t>
        <w:br w:type="textWrapping"/>
        <w:t xml:space="preserve">・採用広報媒体の運用支援（SNS、採用サイト等）</w:t>
        <w:br w:type="textWrapping"/>
        <w:t xml:space="preserve">・応募者増加のための施策提案及び実行</w:t>
        <w:br w:type="textWrapping"/>
        <w:t xml:space="preserve">・その他甲乙協議の上定める業務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本業務の詳細な仕様、納期及び成果物については、別途書面または電磁的方法により定める。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5muv7z24hqtd"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乙は、善良な管理者の注意をもって本業務を遂行する。</w:t>
        <w:br w:type="textWrapping"/>
        <w:t xml:space="preserve">2　乙は、業務の全部または一部を第三者に再委託する場合、事前に甲の承諾を得なければならない。</w:t>
        <w:br w:type="textWrapping"/>
        <w:t xml:space="preserve">3　乙は、甲のブランドイメージを毀損しないよう配慮するものとする。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tbqoaiap4dje" w:id="4"/>
      <w:bookmarkEnd w:id="4"/>
      <w:r w:rsidDel="00000000" w:rsidR="00000000" w:rsidRPr="00000000">
        <w:rPr>
          <w:rFonts w:ascii="Arial Unicode MS" w:cs="Arial Unicode MS" w:eastAsia="Arial Unicode MS" w:hAnsi="Arial Unicode MS"/>
          <w:b w:val="1"/>
          <w:bCs w:val="1"/>
          <w:rtl w:val="0"/>
        </w:rPr>
        <w:t xml:space="preserve">第4条（報酬及び支払）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本業務の報酬は、別途合意する。</w:t>
        <w:br w:type="textWrapping"/>
        <w:t xml:space="preserve">2　甲は、乙からの請求書に基づき、所定の期日までに支払う。</w:t>
        <w:br w:type="textWrapping"/>
        <w:t xml:space="preserve">3　振込手数料は甲の負担とする。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w13z0lzbx60j" w:id="5"/>
      <w:bookmarkEnd w:id="5"/>
      <w:r w:rsidDel="00000000" w:rsidR="00000000" w:rsidRPr="00000000">
        <w:rPr>
          <w:rFonts w:ascii="Arial Unicode MS" w:cs="Arial Unicode MS" w:eastAsia="Arial Unicode MS" w:hAnsi="Arial Unicode MS"/>
          <w:b w:val="1"/>
          <w:bCs w:val="1"/>
          <w:rtl w:val="0"/>
        </w:rPr>
        <w:t xml:space="preserve">第5条（成果物の権利帰属）</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本業務により作成された成果物（記事、画像、動画、企画書等）の著作権は、特段の定めがない限り甲に帰属する。</w:t>
        <w:br w:type="textWrapping"/>
        <w:t xml:space="preserve">2　乙は、著作者人格権を行使しないものとする。</w:t>
        <w:br w:type="textWrapping"/>
        <w:t xml:space="preserve">3　乙は、自己の実績として成果物を利用する場合、事前に甲の承諾を得るものとする。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jtpekdamjzo4"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乙は、本業務に関連して知り得た甲の情報（採用戦略、応募者情報、社内情報等）を第三者に漏えいしてはならない。</w:t>
        <w:br w:type="textWrapping"/>
        <w:t xml:space="preserve">2　本条の義務は、本契約終了後も存続する。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（参考：秘密情報の定義・取扱いは一般的なNDA構造に準拠） </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dirsk5pk25d8"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乙は、応募者情報等の個人情報を取り扱う場合、個人情報保護法その他関連法令を遵守し、適切に管理する。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xglebfmd3nb"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・虚偽または誤認を招く採用情報の発信</w:t>
        <w:br w:type="textWrapping"/>
        <w:t xml:space="preserve">・法令または公序良俗に違反する行為</w:t>
        <w:br w:type="textWrapping"/>
        <w:t xml:space="preserve">・第三者の権利を侵害する行為</w:t>
        <w:br w:type="textWrapping"/>
        <w:t xml:space="preserve">・甲の信用を毀損する行為</w:t>
        <w:br w:type="textWrapping"/>
        <w:t xml:space="preserve">・その他甲が不適切と判断する行為</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7un7ialz1lub" w:id="9"/>
      <w:bookmarkEnd w:id="9"/>
      <w:r w:rsidDel="00000000" w:rsidR="00000000" w:rsidRPr="00000000">
        <w:rPr>
          <w:rFonts w:ascii="Arial Unicode MS" w:cs="Arial Unicode MS" w:eastAsia="Arial Unicode MS" w:hAnsi="Arial Unicode MS"/>
          <w:b w:val="1"/>
          <w:bCs w:val="1"/>
          <w:rtl w:val="0"/>
        </w:rPr>
        <w:t xml:space="preserve">第9条（契約期間）</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本契約の期間は、●●年●月●日から●●年●月●日までとする。</w:t>
        <w:br w:type="textWrapping"/>
        <w:t xml:space="preserve">2　期間満了の1か月前までに双方から書面による解約の意思表示がない場合、自動更新とする。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ut56gmh9lc7v" w:id="10"/>
      <w:bookmarkEnd w:id="10"/>
      <w:r w:rsidDel="00000000" w:rsidR="00000000" w:rsidRPr="00000000">
        <w:rPr>
          <w:rFonts w:ascii="Arial Unicode MS" w:cs="Arial Unicode MS" w:eastAsia="Arial Unicode MS" w:hAnsi="Arial Unicode MS"/>
          <w:b w:val="1"/>
          <w:bCs w:val="1"/>
          <w:rtl w:val="0"/>
        </w:rPr>
        <w:t xml:space="preserve">第10条（契約解除）</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甲または乙は、相手方が本契約に違反し、相当期間を定めて是正を求めても改善されない場合、本契約を解除できる。</w:t>
        <w:br w:type="textWrapping"/>
        <w:t xml:space="preserve">2　以下の場合、催告なく解除できる。</w:t>
        <w:br w:type="textWrapping"/>
        <w:t xml:space="preserve">・重大な契約違反</w:t>
        <w:br w:type="textWrapping"/>
        <w:t xml:space="preserve">・信用不安（破産、差押等）</w:t>
        <w:br w:type="textWrapping"/>
        <w:t xml:space="preserve">・業務遂行が困難となった場合</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yf65a0erggt9"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甲または乙は、本契約違反により相手方に損害を与えた場合、その損害を賠償する。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fy4i9oof32yv" w:id="12"/>
      <w:bookmarkEnd w:id="12"/>
      <w:r w:rsidDel="00000000" w:rsidR="00000000" w:rsidRPr="00000000">
        <w:rPr>
          <w:rFonts w:ascii="Arial Unicode MS" w:cs="Arial Unicode MS" w:eastAsia="Arial Unicode MS" w:hAnsi="Arial Unicode MS"/>
          <w:b w:val="1"/>
          <w:bCs w:val="1"/>
          <w:rtl w:val="0"/>
        </w:rPr>
        <w:t xml:space="preserve">第12条（責任の制限）</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乙の責任は、故意または重過失がある場合を除き、受領した報酬額を上限とする。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ebe2qt8w5zdl"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甲及び乙は、自らが反社会的勢力に該当しないことを保証し、将来にわたっても関与しないことを約する。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x3tmspddda"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本契約に定めのない事項または疑義が生じた場合、甲乙誠意をもって協議し解決する。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h6yibc5i2wlk" w:id="15"/>
      <w:bookmarkEnd w:id="15"/>
      <w:r w:rsidDel="00000000" w:rsidR="00000000" w:rsidRPr="00000000">
        <w:rPr>
          <w:rFonts w:ascii="Arial Unicode MS" w:cs="Arial Unicode MS" w:eastAsia="Arial Unicode MS" w:hAnsi="Arial Unicode MS"/>
          <w:b w:val="1"/>
          <w:bCs w:val="1"/>
          <w:rtl w:val="0"/>
        </w:rPr>
        <w:t xml:space="preserve">第15条（準拠法・管轄）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本契約は日本法に準拠し、紛争については甲の本店所在地を管轄する地方裁判所を専属的合意管轄とする。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aqh5b13yxph0" w:id="16"/>
      <w:bookmarkEnd w:id="16"/>
      <w:r w:rsidDel="00000000" w:rsidR="00000000" w:rsidRPr="00000000">
        <w:rPr>
          <w:rFonts w:ascii="Arial Unicode MS" w:cs="Arial Unicode MS" w:eastAsia="Arial Unicode MS" w:hAnsi="Arial Unicode MS"/>
          <w:b w:val="1"/>
          <w:bCs w:val="1"/>
          <w:rtl w:val="0"/>
        </w:rPr>
        <w:t xml:space="preserve">第16条（契約書の作成）</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本契約は電磁的記録を含めて作成し、各当事者が保管する。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