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cw1rkvmrm1n" w:id="0"/>
      <w:bookmarkEnd w:id="0"/>
      <w:r w:rsidDel="00000000" w:rsidR="00000000" w:rsidRPr="00000000">
        <w:rPr>
          <w:rFonts w:ascii="Arial Unicode MS" w:cs="Arial Unicode MS" w:eastAsia="Arial Unicode MS" w:hAnsi="Arial Unicode MS"/>
          <w:b w:val="1"/>
          <w:bCs w:val="1"/>
          <w:sz w:val="44"/>
          <w:szCs w:val="44"/>
          <w:rtl w:val="0"/>
        </w:rPr>
        <w:t xml:space="preserve">健康診断結果提供同意書（保険会社提出用）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は、保険契約の締結、維持または保険金請求手続等の目的のため、従業員等の健康診断結果を保険会社に提供する必要がある場合がある。これに関連し、以下のとおり同意書を定め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wdd15b3q1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本同意書は、会社が従業員等の健康診断結果を保険会社へ提供することについて、本人の意思に基づく同意を取得し、適法かつ適切な情報提供を行うことを目的とする。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5yjongz67ze" w:id="2"/>
      <w:bookmarkEnd w:id="2"/>
      <w:r w:rsidDel="00000000" w:rsidR="00000000" w:rsidRPr="00000000">
        <w:rPr>
          <w:rFonts w:ascii="Arial Unicode MS" w:cs="Arial Unicode MS" w:eastAsia="Arial Unicode MS" w:hAnsi="Arial Unicode MS"/>
          <w:b w:val="1"/>
          <w:bCs w:val="1"/>
          <w:rtl w:val="0"/>
        </w:rPr>
        <w:t xml:space="preserve">第2条（提供される情報の内容）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本同意書に基づき提供される情報は、会社が実施または取得した健康診断に関する以下の情報とする。</w:t>
        <w:br w:type="textWrapping"/>
        <w:t xml:space="preserve">・身長、体重、BMI等の基本情報</w:t>
        <w:br w:type="textWrapping"/>
        <w:t xml:space="preserve">・血圧、血液検査、尿検査等の検査結果</w:t>
        <w:br w:type="textWrapping"/>
        <w:t xml:space="preserve">・医師による所見、判定結果</w:t>
        <w:br w:type="textWrapping"/>
        <w:t xml:space="preserve">・既往歴、治療歴等（会社が保有する範囲）</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前項の情報には、個人情報保護法上の要配慮個人情報が含まれることを本人は認識し、同意するものとする。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88cy8hpsmf7f" w:id="3"/>
      <w:bookmarkEnd w:id="3"/>
      <w:r w:rsidDel="00000000" w:rsidR="00000000" w:rsidRPr="00000000">
        <w:rPr>
          <w:rFonts w:ascii="Arial Unicode MS" w:cs="Arial Unicode MS" w:eastAsia="Arial Unicode MS" w:hAnsi="Arial Unicode MS"/>
          <w:b w:val="1"/>
          <w:bCs w:val="1"/>
          <w:rtl w:val="0"/>
        </w:rPr>
        <w:t xml:space="preserve">第3条（提供先）</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本同意書に基づく情報提供先は、以下の保険会社とする。</w:t>
        <w:br w:type="textWrapping"/>
        <w:t xml:space="preserve">・●●生命保険株式会社</w:t>
        <w:br w:type="textWrapping"/>
        <w:t xml:space="preserve">・●●損害保険株式会社</w:t>
        <w:br w:type="textWrapping"/>
        <w:t xml:space="preserve">・その他、本件保険契約に関連する引受保険会社</w:t>
      </w:r>
    </w:p>
    <w:p w:rsidR="00000000" w:rsidDel="00000000" w:rsidP="00000000" w:rsidRDefault="00000000" w:rsidRPr="00000000" w14:paraId="0000000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rbm9zzk3z5g8" w:id="4"/>
      <w:bookmarkEnd w:id="4"/>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提供された健康診断結果は、保険会社において以下の目的のために利用される。</w:t>
        <w:br w:type="textWrapping"/>
        <w:t xml:space="preserve">・保険契約の引受審査</w:t>
        <w:br w:type="textWrapping"/>
        <w:t xml:space="preserve">・保険契約の維持管理</w:t>
        <w:br w:type="textWrapping"/>
        <w:t xml:space="preserve">・保険金、給付金等の支払審査</w:t>
        <w:br w:type="textWrapping"/>
        <w:t xml:space="preserve">・不正請求防止およびリスク評価</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y8afk5r3fv83" w:id="5"/>
      <w:bookmarkEnd w:id="5"/>
      <w:r w:rsidDel="00000000" w:rsidR="00000000" w:rsidRPr="00000000">
        <w:rPr>
          <w:rFonts w:ascii="Arial Unicode MS" w:cs="Arial Unicode MS" w:eastAsia="Arial Unicode MS" w:hAnsi="Arial Unicode MS"/>
          <w:b w:val="1"/>
          <w:bCs w:val="1"/>
          <w:rtl w:val="0"/>
        </w:rPr>
        <w:t xml:space="preserve">第5条（提供方法）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会社は、健康診断結果を以下の方法により提供する。</w:t>
        <w:br w:type="textWrapping"/>
        <w:t xml:space="preserve">・書面の郵送</w:t>
        <w:br w:type="textWrapping"/>
        <w:t xml:space="preserve">・電子データの安全な通信手段による送信</w:t>
        <w:br w:type="textWrapping"/>
        <w:t xml:space="preserve">・その他、適切と認められる方法</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7nhnk9nv3hk" w:id="6"/>
      <w:bookmarkEnd w:id="6"/>
      <w:r w:rsidDel="00000000" w:rsidR="00000000" w:rsidRPr="00000000">
        <w:rPr>
          <w:rFonts w:ascii="Arial Unicode MS" w:cs="Arial Unicode MS" w:eastAsia="Arial Unicode MS" w:hAnsi="Arial Unicode MS"/>
          <w:b w:val="1"/>
          <w:bCs w:val="1"/>
          <w:rtl w:val="0"/>
        </w:rPr>
        <w:t xml:space="preserve">第6条（本人の権利）</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本人は、本同意をいつでも撤回することができる。ただし、撤回前に実施された提供については影響を及ぼさない。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本人は、自己の健康診断結果の開示、訂正、利用停止等を会社に対して求めることができる。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j96wdbb6k7gc" w:id="7"/>
      <w:bookmarkEnd w:id="7"/>
      <w:r w:rsidDel="00000000" w:rsidR="00000000" w:rsidRPr="00000000">
        <w:rPr>
          <w:rFonts w:ascii="Arial Unicode MS" w:cs="Arial Unicode MS" w:eastAsia="Arial Unicode MS" w:hAnsi="Arial Unicode MS"/>
          <w:b w:val="1"/>
          <w:bCs w:val="1"/>
          <w:rtl w:val="0"/>
        </w:rPr>
        <w:t xml:space="preserve">第7条（同意の任意性）</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本同意は本人の自由意思によるものであり、同意しないことにより不利益が生じる可能性について、本人は十分に理解したうえで判断するものとする。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cux51sgfn5bf" w:id="8"/>
      <w:bookmarkEnd w:id="8"/>
      <w:r w:rsidDel="00000000" w:rsidR="00000000" w:rsidRPr="00000000">
        <w:rPr>
          <w:rFonts w:ascii="Arial Unicode MS" w:cs="Arial Unicode MS" w:eastAsia="Arial Unicode MS" w:hAnsi="Arial Unicode MS"/>
          <w:b w:val="1"/>
          <w:bCs w:val="1"/>
          <w:rtl w:val="0"/>
        </w:rPr>
        <w:t xml:space="preserve">第8条（安全管理措置）</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会社は、健康診断結果の漏えい、滅失または毀損を防止するため、適切な安全管理措置を講じるものとする。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jdhsvco04m05" w:id="9"/>
      <w:bookmarkEnd w:id="9"/>
      <w:r w:rsidDel="00000000" w:rsidR="00000000" w:rsidRPr="00000000">
        <w:rPr>
          <w:rFonts w:ascii="Arial Unicode MS" w:cs="Arial Unicode MS" w:eastAsia="Arial Unicode MS" w:hAnsi="Arial Unicode MS"/>
          <w:b w:val="1"/>
          <w:bCs w:val="1"/>
          <w:rtl w:val="0"/>
        </w:rPr>
        <w:t xml:space="preserve">第9条（第三者提供に関する確認）</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本人は、本同意により、会社が健康診断結果を保険会社に対して第三者提供することについて同意する。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sfo9eav8flxs" w:id="10"/>
      <w:bookmarkEnd w:id="10"/>
      <w:r w:rsidDel="00000000" w:rsidR="00000000" w:rsidRPr="00000000">
        <w:rPr>
          <w:rFonts w:ascii="Arial Unicode MS" w:cs="Arial Unicode MS" w:eastAsia="Arial Unicode MS" w:hAnsi="Arial Unicode MS"/>
          <w:b w:val="1"/>
          <w:bCs w:val="1"/>
          <w:rtl w:val="0"/>
        </w:rPr>
        <w:t xml:space="preserve">第10条（有効期間）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本同意は、署名日より●年間有効とする。ただし、保険契約の存続期間中は必要な範囲で効力を有する。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wm47gtzb8sj0"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本同意書に定めのない事項または疑義が生じた場合は、会社および本人が誠意をもって協議し解決するものとする。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deosdu8dfgxw" w:id="12"/>
      <w:bookmarkEnd w:id="12"/>
      <w:r w:rsidDel="00000000" w:rsidR="00000000" w:rsidRPr="00000000">
        <w:rPr>
          <w:rFonts w:ascii="Arial Unicode MS" w:cs="Arial Unicode MS" w:eastAsia="Arial Unicode MS" w:hAnsi="Arial Unicode MS"/>
          <w:b w:val="1"/>
          <w:bCs w:val="1"/>
          <w:rtl w:val="0"/>
        </w:rPr>
        <w:t xml:space="preserve">第12条（免責事項）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会社は、本同意に基づき適法かつ適切に情報提供を行った場合、当該提供に起因して生じた損害について、故意または重過失がない限り責任を負わない。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wke80h1dd0og" w:id="13"/>
      <w:bookmarkEnd w:id="13"/>
      <w:r w:rsidDel="00000000" w:rsidR="00000000" w:rsidRPr="00000000">
        <w:rPr>
          <w:rFonts w:ascii="Arial Unicode MS" w:cs="Arial Unicode MS" w:eastAsia="Arial Unicode MS" w:hAnsi="Arial Unicode MS"/>
          <w:b w:val="1"/>
          <w:bCs w:val="1"/>
          <w:rtl w:val="0"/>
        </w:rPr>
        <w:t xml:space="preserve">第13条（参考例に関する免責）</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本同意書は一般的な参考例として作成されたものであり、個別の事情に応じた法的助言を提供するものではない。実際の運用にあたっては、弁護士その他専門家に確認することを推奨する。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本同意書の内容を確認し、健康診断結果の提供について同意します。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日付：令和　　年　　月　　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（署名）</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　　　　　　　　　　　　　</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