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</w:rPr>
      </w:pPr>
      <w:bookmarkStart w:colFirst="0" w:colLast="0" w:name="_fhe9k9u3klh9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損害保険金支払査定における個人情報提供同意書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本同意書は、損害保険金の支払査定に必要な範囲で、個人情報の取得・利用・第三者提供を行うことについて、下記のとおり同意するものです。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gl4i8t9o733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保険契約に基づく損害保険金の支払査定、支払判断、事故原因の調査、不正請求の防止、その他これらに付随する業務（以下「本目的」という。）のために、個人情報の取得および提供について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ffqx4agxg81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第2条（個人情報の範囲）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本同意書において対象となる個人情報とは、以下の情報をいう。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氏名、生年月日、住所、連絡先等の基本情報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保険契約に関する情報（契約内容、補償内容等）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事故に関する情報（発生日時、場所、状況等）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医療機関における診療記録、診断書、検査結果等の医療情報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警察、消防、行政機関等が保有する事故関連情報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その他、本目的の達成に必要な一切の情報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4gxsuqnpv25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第3条（個人情報の取得方法）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保険会社は、本目的の範囲内で、以下の方法により個人情報を取得することができる。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本人からの直接取得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医療機関、調査会社、関係事業者等からの取得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公的機関（警察、消防、自治体等）からの取得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その他適法な手段による取得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9yb68rkzlgb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第4条（利用目的）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取得した個人情報は、以下の目的に限り利用する。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保険金支払の可否および金額の査定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事故原因の調査および確認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不正請求の防止および調査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再保険会社、共済団体等との情報共有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法令に基づく対応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その他本目的に付随する業務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t7j5lt60xa8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第5条（第三者提供）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保険会社は、本目的の達成に必要な範囲で、以下の者に個人情報を提供することができる。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医療機関、調査会社、鑑定会社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損害保険会社、再保険会社、共済団体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弁護士、公認会計士等の専門家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警察、消防、裁判所その他の公的機関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その他本目的遂行に必要な関係先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oyana4qgxn3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第6条（機微情報の取扱い）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医療情報等の要配慮個人情報については、法令および社内規程に基づき、厳重に管理し、本目的の範囲内でのみ利用・提供する。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frzkg1xufjn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第7条（安全管理措置）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保険会社は、個人情報の漏えい、滅失または毀損の防止その他の安全管理のため、必要かつ適切な措置を講じる。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tc91jogj0wd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第8条（保存期間）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取得した個人情報は、本目的達成に必要な期間および法令で定められた期間保存し、その後適切に廃棄または消去する。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kj002pdg1v5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第9条（同意の任意性および影響）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本同意は任意であるが、同意が得られない場合、保険金支払査定に必要な情報が不足し、適正な支払判断ができない場合がある。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s2jabzblbod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第10条（同意の撤回）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本人は、合理的な理由がある場合、法令の範囲内で本同意を撤回することができる。ただし、撤回以前に行われた取扱いの有効性には影響を及ぼさない。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812lw86jo8t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第11条（問い合わせ窓口）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個人情報の取扱いに関する問い合わせ、開示請求、訂正、利用停止等については、以下の窓口に連絡するものとする。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（窓口）</w:t>
        <w:br w:type="textWrapping"/>
        <w:t xml:space="preserve">会社名：●●損害保険株式会社</w:t>
        <w:br w:type="textWrapping"/>
        <w:t xml:space="preserve">住所：●●</w:t>
        <w:br w:type="textWrapping"/>
        <w:t xml:space="preserve">連絡先：●●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ixw7f6q6n2l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第12条（準拠法および管轄）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本同意書は日本法に準拠し、本同意書に関して生じる紛争については、●●地方裁判所を第一審の専属的合意管轄裁判所とする。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fumhbqbrzq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私は、本同意書の内容を確認し、損害保険金支払査定のために、私の個人情報が取得・利用・第三者提供されることに同意します。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　　　年　　月　　日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　　　　　　　　　　　　　　印</w:t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