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</w:rPr>
      </w:pPr>
      <w:bookmarkStart w:colFirst="0" w:colLast="0" w:name="_fhe9k9u3klh9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損害保険金支払査定における個人情報提供同意書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本同意書は、損害保険金の支払査定に必要な範囲で、個人情報の取得・利用・第三者提供を行うことについて、下記のとおり同意するものです。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8gl4i8t9o733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第1条（目的）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同意書は、保険契約に基づく損害保険金の支払査定、支払判断、事故原因の調査、不正請求の防止、その他これらに付随する業務（以下「本目的」という。）のために、個人情報の取得および提供について定めることを目的とする。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fffqx4agxg81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第2条（個人情報の範囲）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本同意書において対象となる個人情報とは、以下の情報をいう。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氏名、生年月日、住所、連絡先等の基本情報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保険契約に関する情報（契約内容、補償内容等）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事故に関する情報（発生日時、場所、状況等）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医療機関における診療記録、診断書、検査結果等の医療情報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警察、消防、行政機関等が保有する事故関連情報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その他、本目的の達成に必要な一切の情報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q4gxsuqnpv25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第3条（個人情報の取得方法）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保険会社は、本目的の範囲内で、以下の方法により個人情報を取得することができる。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本人からの直接取得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医療機関、調査会社、関係事業者等からの取得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公的機関（警察、消防、自治体等）からの取得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その他適法な手段による取得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69yb68rkzlgb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第4条（利用目的）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取得した個人情報は、以下の目的に限り利用する。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保険金支払の可否および金額の査定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事故原因の調査および確認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不正請求の防止および調査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再保険会社、共済団体等との情報共有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法令に基づく対応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その他本目的に付随する業務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ut7j5lt60xa8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第5条（第三者提供）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保険会社は、本目的の達成に必要な範囲で、以下の者に個人情報を提供することができる。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医療機関、調査会社、鑑定会社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損害保険会社、再保険会社、共済団体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弁護士、公認会計士等の専門家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警察、消防、裁判所その他の公的機関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その他本目的遂行に必要な関係先</w:t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3oyana4qgxn3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第6条（機微情報の取扱い）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医療情報等の要配慮個人情報については、法令および社内規程に基づき、厳重に管理し、本目的の範囲内でのみ利用・提供する。</w:t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ufrzkg1xufjn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第7条（安全管理措置）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保険会社は、個人情報の漏えい、滅失または毀損の防止その他の安全管理のため、必要かつ適切な措置を講じる。</w:t>
      </w:r>
    </w:p>
    <w:p w:rsidR="00000000" w:rsidDel="00000000" w:rsidP="00000000" w:rsidRDefault="00000000" w:rsidRPr="00000000" w14:paraId="0000002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btc91jogj0wd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第8条（保存期間）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取得した個人情報は、本目的達成に必要な期間および法令で定められた期間保存し、その後適切に廃棄または消去する。</w:t>
      </w:r>
    </w:p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8kj002pdg1v5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第9条（同意の任意性および影響）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本同意は任意であるが、同意が得られない場合、保険金支払査定に必要な情報が不足し、適正な支払判断ができない場合がある。</w:t>
      </w:r>
    </w:p>
    <w:p w:rsidR="00000000" w:rsidDel="00000000" w:rsidP="00000000" w:rsidRDefault="00000000" w:rsidRPr="00000000" w14:paraId="0000003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ps2jabzblbod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第10条（同意の撤回）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本人は、合理的な理由がある場合、法令の範囲内で本同意を撤回することができる。ただし、撤回以前に行われた取扱いの有効性には影響を及ぼさない。</w:t>
      </w:r>
    </w:p>
    <w:p w:rsidR="00000000" w:rsidDel="00000000" w:rsidP="00000000" w:rsidRDefault="00000000" w:rsidRPr="00000000" w14:paraId="0000003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f812lw86jo8t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第11条（問い合わせ窓口）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個人情報の取扱いに関する問い合わせ、開示請求、訂正、利用停止等については、以下の窓口に連絡するものとする。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（窓口）</w:t>
        <w:br w:type="textWrapping"/>
        <w:t xml:space="preserve">会社名：●●損害保険株式会社</w:t>
        <w:br w:type="textWrapping"/>
        <w:t xml:space="preserve">住所：●●</w:t>
        <w:br w:type="textWrapping"/>
        <w:t xml:space="preserve">連絡先：●●</w:t>
      </w:r>
    </w:p>
    <w:p w:rsidR="00000000" w:rsidDel="00000000" w:rsidP="00000000" w:rsidRDefault="00000000" w:rsidRPr="00000000" w14:paraId="0000003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5ixw7f6q6n2l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第12条（準拠法および管轄）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本同意書は日本法に準拠し、本同意書に関して生じる紛争については、●●地方裁判所を第一審の専属的合意管轄裁判所とする。</w:t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ufumhbqbrzqp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私は、本同意書の内容を確認し、損害保険金支払査定のために、私の個人情報が取得・利用・第三者提供されることに同意します。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日付：　　　年　　月　　日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住所：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氏名：　　　　　　　　　　　　　　印</w:t>
      </w:r>
    </w:p>
    <w:p w:rsidR="00000000" w:rsidDel="00000000" w:rsidP="00000000" w:rsidRDefault="00000000" w:rsidRPr="00000000" w14:paraId="0000004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