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ki380pmuqg0" w:id="0"/>
      <w:bookmarkEnd w:id="0"/>
      <w:r w:rsidDel="00000000" w:rsidR="00000000" w:rsidRPr="00000000">
        <w:rPr>
          <w:rFonts w:ascii="Arial Unicode MS" w:cs="Arial Unicode MS" w:eastAsia="Arial Unicode MS" w:hAnsi="Arial Unicode MS"/>
          <w:b w:val="1"/>
          <w:bCs w:val="1"/>
          <w:sz w:val="44"/>
          <w:szCs w:val="44"/>
          <w:rtl w:val="0"/>
        </w:rPr>
        <w:t xml:space="preserve">保険事故に関する調査協力同意書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●●株式会社（以下「甲」という。）は、保険事故に関する調査を実施するため、下記のとおり調査協力同意書（以下「本同意書」という。）を定める。</w:t>
        <w:br w:type="textWrapping"/>
        <w:t xml:space="preserve">本同意書に同意する者（以下「乙」という。）は、その内容を十分に理解のうえ、これに同意するものとする。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zljixp9m53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本同意書は、甲が保険事故に関する事実関係の確認、損害状況の把握及び保険金支払の適否判断を行うために必要な調査に関し、乙が協力する条件を定めることを目的とする。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x8bj3qo5v0" w:id="2"/>
      <w:bookmarkEnd w:id="2"/>
      <w:r w:rsidDel="00000000" w:rsidR="00000000" w:rsidRPr="00000000">
        <w:rPr>
          <w:rFonts w:ascii="Arial Unicode MS" w:cs="Arial Unicode MS" w:eastAsia="Arial Unicode MS" w:hAnsi="Arial Unicode MS"/>
          <w:b w:val="1"/>
          <w:bCs w:val="1"/>
          <w:rtl w:val="0"/>
        </w:rPr>
        <w:t xml:space="preserve">第2条（調査の範囲）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甲は、次の各号に掲げる事項について調査を行うことができる。</w:t>
        <w:br w:type="textWrapping"/>
        <w:t xml:space="preserve">（1）事故発生の日時、場所、原因及び状況</w:t>
        <w:br w:type="textWrapping"/>
        <w:t xml:space="preserve">（2）損害の内容及び程度</w:t>
        <w:br w:type="textWrapping"/>
        <w:t xml:space="preserve">（3）保険契約の適用可否に関する事項</w:t>
        <w:br w:type="textWrapping"/>
        <w:t xml:space="preserve">（4）その他保険金支払の判断に必要な事項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甲は、前項の目的の範囲内で合理的に必要な方法により調査を実施する。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44u2keo1rcwk" w:id="3"/>
      <w:bookmarkEnd w:id="3"/>
      <w:r w:rsidDel="00000000" w:rsidR="00000000" w:rsidRPr="00000000">
        <w:rPr>
          <w:rFonts w:ascii="Arial Unicode MS" w:cs="Arial Unicode MS" w:eastAsia="Arial Unicode MS" w:hAnsi="Arial Unicode MS"/>
          <w:b w:val="1"/>
          <w:bCs w:val="1"/>
          <w:rtl w:val="0"/>
        </w:rPr>
        <w:t xml:space="preserve">第3条（調査協力義務）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乙は、前条の調査に関し、甲に対し誠実に協力するものとする。</w:t>
        <w:br w:type="textWrapping"/>
        <w:t xml:space="preserve">2　乙は、甲から求めがあった場合、次の各号に掲げる行為に協力する。</w:t>
        <w:br w:type="textWrapping"/>
        <w:t xml:space="preserve">（1）事故に関する事実の説明</w:t>
        <w:br w:type="textWrapping"/>
        <w:t xml:space="preserve">（2）必要書類の提出</w:t>
        <w:br w:type="textWrapping"/>
        <w:t xml:space="preserve">（3）現地調査への立会い</w:t>
        <w:br w:type="textWrapping"/>
        <w:t xml:space="preserve">（4）関係者への連絡・紹介</w:t>
        <w:br w:type="textWrapping"/>
        <w:t xml:space="preserve">（5）その他合理的に必要な協力</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ge99lydxiyx" w:id="4"/>
      <w:bookmarkEnd w:id="4"/>
      <w:r w:rsidDel="00000000" w:rsidR="00000000" w:rsidRPr="00000000">
        <w:rPr>
          <w:rFonts w:ascii="Arial Unicode MS" w:cs="Arial Unicode MS" w:eastAsia="Arial Unicode MS" w:hAnsi="Arial Unicode MS"/>
          <w:b w:val="1"/>
          <w:bCs w:val="1"/>
          <w:rtl w:val="0"/>
        </w:rPr>
        <w:t xml:space="preserve">第4条（情報提供の同意）</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乙は、甲が調査のために必要と認める場合、医療機関、警察、消防その他の関係機関から事故に関する情報を取得することに同意する。</w:t>
        <w:br w:type="textWrapping"/>
        <w:t xml:space="preserve">2　乙は、前項に関連し、甲が必要な範囲で乙の個人情報を第三者に提供することに同意する。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ntpiccunirwg"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甲は、本同意書に基づき取得した個人情報を、保険事故の調査及び保険金支払手続の目的の範囲内で利用する。</w:t>
        <w:br w:type="textWrapping"/>
        <w:t xml:space="preserve">2　甲は、個人情報を法令に従い適切に管理し、目的外利用を行わない。</w:t>
        <w:br w:type="textWrapping"/>
        <w:t xml:space="preserve">3　甲は、業務委託先に対して必要な範囲で個人情報を提供する場合、適切な監督を行う。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tm4xniywd1b" w:id="6"/>
      <w:bookmarkEnd w:id="6"/>
      <w:r w:rsidDel="00000000" w:rsidR="00000000" w:rsidRPr="00000000">
        <w:rPr>
          <w:rFonts w:ascii="Arial Unicode MS" w:cs="Arial Unicode MS" w:eastAsia="Arial Unicode MS" w:hAnsi="Arial Unicode MS"/>
          <w:b w:val="1"/>
          <w:bCs w:val="1"/>
          <w:rtl w:val="0"/>
        </w:rPr>
        <w:t xml:space="preserve">第6条（調査結果の利用）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甲は、調査により得られた情報を保険金支払の判断、契約内容の確認及び不正防止のために利用することができる。</w:t>
        <w:br w:type="textWrapping"/>
        <w:t xml:space="preserve">2　乙は、調査結果に基づく甲の判断に異議がある場合、合理的な資料をもって申し出ることができる。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lpg3ab9exkn" w:id="7"/>
      <w:bookmarkEnd w:id="7"/>
      <w:r w:rsidDel="00000000" w:rsidR="00000000" w:rsidRPr="00000000">
        <w:rPr>
          <w:rFonts w:ascii="Arial Unicode MS" w:cs="Arial Unicode MS" w:eastAsia="Arial Unicode MS" w:hAnsi="Arial Unicode MS"/>
          <w:b w:val="1"/>
          <w:bCs w:val="1"/>
          <w:rtl w:val="0"/>
        </w:rPr>
        <w:t xml:space="preserve">第7条（虚偽申告等の禁止）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乙は、調査に関して虚偽の説明又は重要事項の隠蔽を行ってはならない。</w:t>
        <w:br w:type="textWrapping"/>
        <w:t xml:space="preserve">虚偽申告等が判明した場合、甲は保険金の支払を拒否し、又は既に支払った保険金の返還を請求することができる。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d2xtf1i1q44" w:id="8"/>
      <w:bookmarkEnd w:id="8"/>
      <w:r w:rsidDel="00000000" w:rsidR="00000000" w:rsidRPr="00000000">
        <w:rPr>
          <w:rFonts w:ascii="Arial Unicode MS" w:cs="Arial Unicode MS" w:eastAsia="Arial Unicode MS" w:hAnsi="Arial Unicode MS"/>
          <w:b w:val="1"/>
          <w:bCs w:val="1"/>
          <w:rtl w:val="0"/>
        </w:rPr>
        <w:t xml:space="preserve">第8条（費用負担）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本調査に要する費用は、原則として甲の負担とする。ただし、乙の故意又は重大な過失により追加費用が発生した場合は、乙がこれを負担する。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ld9yfzix7hsh" w:id="9"/>
      <w:bookmarkEnd w:id="9"/>
      <w:r w:rsidDel="00000000" w:rsidR="00000000" w:rsidRPr="00000000">
        <w:rPr>
          <w:rFonts w:ascii="Arial Unicode MS" w:cs="Arial Unicode MS" w:eastAsia="Arial Unicode MS" w:hAnsi="Arial Unicode MS"/>
          <w:b w:val="1"/>
          <w:bCs w:val="1"/>
          <w:rtl w:val="0"/>
        </w:rPr>
        <w:t xml:space="preserve">第9条（同意の有効期間）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本同意書は、保険事故に関する調査及び関連手続が完了するまで有効とする。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sm2lje8wwmkw"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甲は、調査の結果に基づく判断について、合理的な範囲で責任を負うものとする。</w:t>
        <w:br w:type="textWrapping"/>
        <w:t xml:space="preserve">2　甲は、調査の遅延又は第三者からの情報提供の遅れにより生じた損害について責任を負わない。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ruvu5p59m3cp"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本同意書に定めのない事項又は解釈に疑義が生じた場合は、甲乙協議のうえ解決する。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rwg0fhew1uhs" w:id="12"/>
      <w:bookmarkEnd w:id="12"/>
      <w:r w:rsidDel="00000000" w:rsidR="00000000" w:rsidRPr="00000000">
        <w:rPr>
          <w:rFonts w:ascii="Arial Unicode MS" w:cs="Arial Unicode MS" w:eastAsia="Arial Unicode MS" w:hAnsi="Arial Unicode MS"/>
          <w:b w:val="1"/>
          <w:bCs w:val="1"/>
          <w:rtl w:val="0"/>
        </w:rPr>
        <w:t xml:space="preserve">第12条（準拠法・管轄）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本同意書は日本法に準拠し、本同意書に関する紛争については、甲の本店所在地を管轄する地方裁判所を第一審の専属的合意管轄裁判所とする。</w:t>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dp4z2v7tvw9" w:id="13"/>
      <w:bookmarkEnd w:id="13"/>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本同意書の内容を確認し、同意のうえ署名する。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乙（同意者）</w:t>
        <w:br w:type="textWrapping"/>
        <w:t xml:space="preserve">住所：</w:t>
        <w:br w:type="textWrapping"/>
        <w:t xml:space="preserve">氏名：　　　　　　　　　　　印</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