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miaxit21xj8" w:id="0"/>
      <w:bookmarkEnd w:id="0"/>
      <w:r w:rsidDel="00000000" w:rsidR="00000000" w:rsidRPr="00000000">
        <w:rPr>
          <w:rFonts w:ascii="Arial Unicode MS" w:cs="Arial Unicode MS" w:eastAsia="Arial Unicode MS" w:hAnsi="Arial Unicode MS"/>
          <w:b w:val="1"/>
          <w:bCs w:val="1"/>
          <w:sz w:val="44"/>
          <w:szCs w:val="44"/>
          <w:rtl w:val="0"/>
        </w:rPr>
        <w:t xml:space="preserve">AI保険診断サービス利用規約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AI保険診断サービス運営者●●株式会社（以下「当社」という。）は、当社が提供するAIを活用した保険診断サービス（以下「本サービス」という。）の利用条件を、以下のとおり定める。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78zr76wqpd1"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本規約は、本サービスの利用に関し、当社と利用者との間に適用されるものとする。利用者は、本規約に同意の上、本サービスを利用するものとする。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s4n4fh3p900"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本規約において使用する用語の定義は、次の各号に定めるとおりとする。</w:t>
        <w:br w:type="textWrapping"/>
        <w:t xml:space="preserve">1　本サービスとは、AI技術を用いて保険の適合性、見直し提案、比較情報等を提供するサービスをいう。</w:t>
        <w:br w:type="textWrapping"/>
        <w:t xml:space="preserve">2　利用者とは、本サービスを利用する個人または法人をいう。</w:t>
        <w:br w:type="textWrapping"/>
        <w:t xml:space="preserve">3　入力情報とは、利用者が本サービスに入力する個人情報、保険契約情報、家計情報その他のデータをいう。</w:t>
        <w:br w:type="textWrapping"/>
        <w:t xml:space="preserve">4　診断結果とは、本サービスにより生成される分析結果、提案内容その他一切のアウトプットをいう。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t1aswtnbrz8f" w:id="3"/>
      <w:bookmarkEnd w:id="3"/>
      <w:r w:rsidDel="00000000" w:rsidR="00000000" w:rsidRPr="00000000">
        <w:rPr>
          <w:rFonts w:ascii="Arial Unicode MS" w:cs="Arial Unicode MS" w:eastAsia="Arial Unicode MS" w:hAnsi="Arial Unicode MS"/>
          <w:b w:val="1"/>
          <w:bCs w:val="1"/>
          <w:rtl w:val="0"/>
        </w:rPr>
        <w:t xml:space="preserve">第3条（サービス内容）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本サービスは、AIによる情報分析および一般的な保険に関する参考情報の提供を目的とする。</w:t>
        <w:br w:type="textWrapping"/>
        <w:t xml:space="preserve">2　本サービスは、保険契約の締結、変更、解約等を勧誘または媒介するものではない。</w:t>
        <w:br w:type="textWrapping"/>
        <w:t xml:space="preserve">3　本サービスの内容は、当社の判断により変更または終了することができる。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j1qzylovy696" w:id="4"/>
      <w:bookmarkEnd w:id="4"/>
      <w:r w:rsidDel="00000000" w:rsidR="00000000" w:rsidRPr="00000000">
        <w:rPr>
          <w:rFonts w:ascii="Arial Unicode MS" w:cs="Arial Unicode MS" w:eastAsia="Arial Unicode MS" w:hAnsi="Arial Unicode MS"/>
          <w:b w:val="1"/>
          <w:bCs w:val="1"/>
          <w:rtl w:val="0"/>
        </w:rPr>
        <w:t xml:space="preserve">第4条（利用登録）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本サービスの利用にあたり、当社が定める方法により登録が必要な場合、利用者は正確な情報を提供するものとする。</w:t>
        <w:br w:type="textWrapping"/>
        <w:t xml:space="preserve">2　利用者は、登録情報に変更があった場合、速やかに更新するものとする。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ygiiyulca4tc"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利用者は、本サービスの利用にあたり、次の各号の行為を行ってはならない。</w:t>
        <w:br w:type="textWrapping"/>
        <w:t xml:space="preserve">1　虚偽の情報を入力する行為</w:t>
        <w:br w:type="textWrapping"/>
        <w:t xml:space="preserve">2　不正アクセスまたはシステムへの負荷を与える行為</w:t>
        <w:br w:type="textWrapping"/>
        <w:t xml:space="preserve">3　第三者の権利を侵害する行為</w:t>
        <w:br w:type="textWrapping"/>
        <w:t xml:space="preserve">4　法令または公序良俗に違反する行為</w:t>
        <w:br w:type="textWrapping"/>
        <w:t xml:space="preserve">5　本サービスの運営を妨害する行為</w:t>
        <w:br w:type="textWrapping"/>
        <w:t xml:space="preserve">6　当社が不適切と判断する行為</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e18vxcje6dui"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本サービスに関するプログラム、アルゴリズム、コンテンツ等の知的財産権は、当社または正当な権利者に帰属する。</w:t>
        <w:br w:type="textWrapping"/>
        <w:t xml:space="preserve">2　利用者は、当社の許可なく、本サービスの内容を複製、転載、改変等してはならない。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9iyzay7sqznd" w:id="7"/>
      <w:bookmarkEnd w:id="7"/>
      <w:r w:rsidDel="00000000" w:rsidR="00000000" w:rsidRPr="00000000">
        <w:rPr>
          <w:rFonts w:ascii="Arial Unicode MS" w:cs="Arial Unicode MS" w:eastAsia="Arial Unicode MS" w:hAnsi="Arial Unicode MS"/>
          <w:b w:val="1"/>
          <w:bCs w:val="1"/>
          <w:rtl w:val="0"/>
        </w:rPr>
        <w:t xml:space="preserve">第7条（入力情報の取扱い）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利用者は、入力情報について、自らが適法に提供する権限を有することを保証する。</w:t>
        <w:br w:type="textWrapping"/>
        <w:t xml:space="preserve">2　当社は、入力情報を本サービスの提供、改善および分析の目的で利用できるものとする。</w:t>
        <w:br w:type="textWrapping"/>
        <w:t xml:space="preserve">3　当社は、入力情報を適切に管理し、法令に従い取り扱う。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w9pygfoh9iao" w:id="8"/>
      <w:bookmarkEnd w:id="8"/>
      <w:r w:rsidDel="00000000" w:rsidR="00000000" w:rsidRPr="00000000">
        <w:rPr>
          <w:rFonts w:ascii="Arial Unicode MS" w:cs="Arial Unicode MS" w:eastAsia="Arial Unicode MS" w:hAnsi="Arial Unicode MS"/>
          <w:b w:val="1"/>
          <w:bCs w:val="1"/>
          <w:rtl w:val="0"/>
        </w:rPr>
        <w:t xml:space="preserve">第8条（AI診断結果の位置付け）</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本サービスによる診断結果は、一般的な参考情報であり、個別具体的な保険契約の適否を保証するものではない。</w:t>
        <w:br w:type="textWrapping"/>
        <w:t xml:space="preserve">2　利用者は、最終的な判断を自己の責任において行うものとする。</w:t>
        <w:br w:type="textWrapping"/>
        <w:t xml:space="preserve">3　本サービスは、金融商品取引法、保険業法その他関連法令に基づく助言業務を提供するものではない。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ek8cjfqinj28" w:id="9"/>
      <w:bookmarkEnd w:id="9"/>
      <w:r w:rsidDel="00000000" w:rsidR="00000000" w:rsidRPr="00000000">
        <w:rPr>
          <w:rFonts w:ascii="Arial Unicode MS" w:cs="Arial Unicode MS" w:eastAsia="Arial Unicode MS" w:hAnsi="Arial Unicode MS"/>
          <w:b w:val="1"/>
          <w:bCs w:val="1"/>
          <w:rtl w:val="0"/>
        </w:rPr>
        <w:t xml:space="preserve">第9条（免責）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当社は、本サービスの正確性、完全性、有用性について保証しない。</w:t>
        <w:br w:type="textWrapping"/>
        <w:t xml:space="preserve">2　本サービスの利用により生じた損害について、当社は一切の責任を負わない。ただし、当社の故意または重過失による場合を除く。</w:t>
        <w:br w:type="textWrapping"/>
        <w:t xml:space="preserve">3　通信環境、システム障害等によりサービスが中断または停止した場合も同様とする。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ih2actss2fx7" w:id="10"/>
      <w:bookmarkEnd w:id="10"/>
      <w:r w:rsidDel="00000000" w:rsidR="00000000" w:rsidRPr="00000000">
        <w:rPr>
          <w:rFonts w:ascii="Arial Unicode MS" w:cs="Arial Unicode MS" w:eastAsia="Arial Unicode MS" w:hAnsi="Arial Unicode MS"/>
          <w:b w:val="1"/>
          <w:bCs w:val="1"/>
          <w:rtl w:val="0"/>
        </w:rPr>
        <w:t xml:space="preserve">第10条（サービスの停止・変更）</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当社は、次の各号のいずれかに該当する場合、本サービスの全部または一部を停止または変更することができる。</w:t>
        <w:br w:type="textWrapping"/>
        <w:t xml:space="preserve">1　システム保守または点検の場合</w:t>
        <w:br w:type="textWrapping"/>
        <w:t xml:space="preserve">2　天災地変その他不可抗力による場合</w:t>
        <w:br w:type="textWrapping"/>
        <w:t xml:space="preserve">3　その他当社が必要と判断した場合</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exalrls4gz6b" w:id="11"/>
      <w:bookmarkEnd w:id="11"/>
      <w:r w:rsidDel="00000000" w:rsidR="00000000" w:rsidRPr="00000000">
        <w:rPr>
          <w:rFonts w:ascii="Arial Unicode MS" w:cs="Arial Unicode MS" w:eastAsia="Arial Unicode MS" w:hAnsi="Arial Unicode MS"/>
          <w:b w:val="1"/>
          <w:bCs w:val="1"/>
          <w:rtl w:val="0"/>
        </w:rPr>
        <w:t xml:space="preserve">第11条（契約期間および終了）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本規約は、利用者が本サービスの利用を開始した時点から適用される。</w:t>
        <w:br w:type="textWrapping"/>
        <w:t xml:space="preserve">2　利用者は、当社所定の方法により利用を終了することができる。</w:t>
        <w:br w:type="textWrapping"/>
        <w:t xml:space="preserve">3　当社は、利用者が本規約に違反した場合、利用停止または契約解除できる。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e6urlhj9cypu"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利用者が本規約に違反し、当社に損害を与えた場合、当社に対しその損害を賠償するものとする。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80aqb5qv7cxb" w:id="13"/>
      <w:bookmarkEnd w:id="13"/>
      <w:r w:rsidDel="00000000" w:rsidR="00000000" w:rsidRPr="00000000">
        <w:rPr>
          <w:rFonts w:ascii="Arial Unicode MS" w:cs="Arial Unicode MS" w:eastAsia="Arial Unicode MS" w:hAnsi="Arial Unicode MS"/>
          <w:b w:val="1"/>
          <w:bCs w:val="1"/>
          <w:rtl w:val="0"/>
        </w:rPr>
        <w:t xml:space="preserve">第13条（規約の変更）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当社は、必要に応じて本規約を変更できるものとし、変更後の規約は、本サービス上に表示した時点で効力を生じる。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tgk89iphz713" w:id="14"/>
      <w:bookmarkEnd w:id="14"/>
      <w:r w:rsidDel="00000000" w:rsidR="00000000" w:rsidRPr="00000000">
        <w:rPr>
          <w:rFonts w:ascii="Arial Unicode MS" w:cs="Arial Unicode MS" w:eastAsia="Arial Unicode MS" w:hAnsi="Arial Unicode MS"/>
          <w:b w:val="1"/>
          <w:bCs w:val="1"/>
          <w:rtl w:val="0"/>
        </w:rPr>
        <w:t xml:space="preserve">第14条（準拠法および管轄）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本規約は日本法に準拠する。</w:t>
        <w:br w:type="textWrapping"/>
        <w:t xml:space="preserve">2　本サービスに関する紛争については、当社本店所在地を管轄する地方裁判所を専属的合意管轄裁判所とする。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o1c9tkr2vpfg"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本規約に定めのない事項または疑義が生じた場合、当社および利用者は誠意をもって協議し解決するものとする。</w:t>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3h834x2bci5y" w:id="16"/>
      <w:bookmarkEnd w:id="16"/>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本規約に同意し、本サービスを利用することを確認する。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