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tcnmuauflcu" w:id="0"/>
      <w:bookmarkEnd w:id="0"/>
      <w:r w:rsidDel="00000000" w:rsidR="00000000" w:rsidRPr="00000000">
        <w:rPr>
          <w:rFonts w:ascii="Arial Unicode MS" w:cs="Arial Unicode MS" w:eastAsia="Arial Unicode MS" w:hAnsi="Arial Unicode MS"/>
          <w:b w:val="1"/>
          <w:bCs w:val="1"/>
          <w:sz w:val="44"/>
          <w:szCs w:val="44"/>
          <w:rtl w:val="0"/>
        </w:rPr>
        <w:t xml:space="preserve">在留資格取得支援契約書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本契約は、在留資格の取得、変更又は更新に関する支援業務について、委託者と受託者との間の権利義務関係を明確にすることを目的として締結される。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●●株式会社（以下「甲」という。）と、●●（以下「乙」という。）は、在留資格取得支援業務に関し、以下のとおり契約（以下「本契約」という。）を締結する。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1dcro1onr3x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本契約は、甲が乙に対し、外国人の在留資格の取得、変更又は更新に関する支援業務を委託し、乙がこれを受託するにあたり、必要な事項を定めることを目的とする。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dufu8vsxxu0"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乙は、以下の業務（以下「本業務」という。）を行う。</w:t>
        <w:br w:type="textWrapping"/>
        <w:t xml:space="preserve">（１）在留資格に関する相談対応</w:t>
        <w:br w:type="textWrapping"/>
        <w:t xml:space="preserve">（２）必要書類の案内及び作成支援</w:t>
        <w:br w:type="textWrapping"/>
        <w:t xml:space="preserve">（３）申請手続に関する助言及び支援</w:t>
        <w:br w:type="textWrapping"/>
        <w:t xml:space="preserve">（４）入管手続に関する進捗管理及び連絡</w:t>
        <w:br w:type="textWrapping"/>
        <w:t xml:space="preserve">（５）その他前各号に付随する業務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乙が行政書士資格を有する場合に限り、申請取次業務を行うことができるものとする。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xzh8ub2t5n4" w:id="3"/>
      <w:bookmarkEnd w:id="3"/>
      <w:r w:rsidDel="00000000" w:rsidR="00000000" w:rsidRPr="00000000">
        <w:rPr>
          <w:rFonts w:ascii="Arial Unicode MS" w:cs="Arial Unicode MS" w:eastAsia="Arial Unicode MS" w:hAnsi="Arial Unicode MS"/>
          <w:b w:val="1"/>
          <w:bCs w:val="1"/>
          <w:rtl w:val="0"/>
        </w:rPr>
        <w:t xml:space="preserve">第3条（再委託の制限）</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abke39bgr16h"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甲は乙に対し、本業務の対価として、別途合意する報酬を支払う。</w:t>
        <w:br w:type="textWrapping"/>
        <w:t xml:space="preserve">２　支払時期及び方法は、別途定める。</w:t>
        <w:br w:type="textWrapping"/>
        <w:t xml:space="preserve">３　申請不許可となった場合であっても、乙に故意又は重大な過失がない限り、報酬は返還されないものとする。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c68ar7kyfeqx" w:id="5"/>
      <w:bookmarkEnd w:id="5"/>
      <w:r w:rsidDel="00000000" w:rsidR="00000000" w:rsidRPr="00000000">
        <w:rPr>
          <w:rFonts w:ascii="Arial Unicode MS" w:cs="Arial Unicode MS" w:eastAsia="Arial Unicode MS" w:hAnsi="Arial Unicode MS"/>
          <w:b w:val="1"/>
          <w:bCs w:val="1"/>
          <w:rtl w:val="0"/>
        </w:rPr>
        <w:t xml:space="preserve">第5条（資料提供義務）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甲は、乙が本業務を遂行するために必要な情報及び資料を、正確かつ速やかに提供するものとする。</w:t>
        <w:br w:type="textWrapping"/>
        <w:t xml:space="preserve">２　甲が虚偽又は不正確な情報を提供したことにより生じた損害について、乙は責任を負わない。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1u5qwe8y63st" w:id="6"/>
      <w:bookmarkEnd w:id="6"/>
      <w:r w:rsidDel="00000000" w:rsidR="00000000" w:rsidRPr="00000000">
        <w:rPr>
          <w:rFonts w:ascii="Arial Unicode MS" w:cs="Arial Unicode MS" w:eastAsia="Arial Unicode MS" w:hAnsi="Arial Unicode MS"/>
          <w:b w:val="1"/>
          <w:bCs w:val="1"/>
          <w:rtl w:val="0"/>
        </w:rPr>
        <w:t xml:space="preserve">第6条（守秘義務）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甲及び乙は、本契約に関連して知り得た相手方の業務上又は個人に関する情報を、第三者に漏洩してはならない。</w:t>
        <w:br w:type="textWrapping"/>
        <w:t xml:space="preserve">２　本条の義務は、本契約終了後も存続する。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（※秘密保持の考え方は一般的な契約実務に準拠）</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xyow97seh7"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乙は、本業務に関連して取得した個人情報を、法令に従い適切に管理し、本業務の目的以外に使用してはならない。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e43ii3llie6t" w:id="8"/>
      <w:bookmarkEnd w:id="8"/>
      <w:r w:rsidDel="00000000" w:rsidR="00000000" w:rsidRPr="00000000">
        <w:rPr>
          <w:rFonts w:ascii="Arial Unicode MS" w:cs="Arial Unicode MS" w:eastAsia="Arial Unicode MS" w:hAnsi="Arial Unicode MS"/>
          <w:b w:val="1"/>
          <w:bCs w:val="1"/>
          <w:rtl w:val="0"/>
        </w:rPr>
        <w:t xml:space="preserve">第8条（成果物の帰属）</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本業務により作成された書類のうち、甲の申請に関するものは甲に帰属する。</w:t>
        <w:br w:type="textWrapping"/>
        <w:t xml:space="preserve">２　乙が作成したテンプレート、ノウハウその他の知的財産権は乙に帰属する。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rzuz0p0k0pf"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乙は、在留資格の許可を保証するものではない。</w:t>
        <w:br w:type="textWrapping"/>
        <w:t xml:space="preserve">２　行政機関の判断により不許可となった場合でも、乙は責任を負わない。ただし、乙の故意又は重大な過失による場合を除く。</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rhkxkc6t0q7g"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tmqwkxqnn7e"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甲又は乙は、相手方が本契約に違反した場合、相当期間を定めて是正を求め、改善されないときは本契約を解除できる。</w:t>
        <w:br w:type="textWrapping"/>
        <w:t xml:space="preserve">２　やむを得ない事情により、双方合意の上で契約を解除することができる。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owxrpk96tmlm"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甲又は乙は、本契約に違反し相手方に損害を与えた場合、通常かつ直接の損害に限り賠償責任を負う。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2ev1suflb9fy"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甲及び乙は、反社会的勢力に該当しないことを保証し、将来にわたっても関係を持たないものとする。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e2xrocfrdf9l" w:id="14"/>
      <w:bookmarkEnd w:id="14"/>
      <w:r w:rsidDel="00000000" w:rsidR="00000000" w:rsidRPr="00000000">
        <w:rPr>
          <w:rFonts w:ascii="Arial Unicode MS" w:cs="Arial Unicode MS" w:eastAsia="Arial Unicode MS" w:hAnsi="Arial Unicode MS"/>
          <w:b w:val="1"/>
          <w:bCs w:val="1"/>
          <w:rtl w:val="0"/>
        </w:rPr>
        <w:t xml:space="preserve">第14条（準拠法及び管轄）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本契約は日本法に準拠し、本契約に関する紛争については、甲の本店所在地を管轄する地方裁判所を専属的合意管轄とする。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nyei9rjz1jx8"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本契約に定めのない事項又は疑義が生じた場合、甲乙誠意をもって協議の上解決する。</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384zavk9whrx" w:id="16"/>
      <w:bookmarkEnd w:id="16"/>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