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md627u4hc2i" w:id="0"/>
      <w:bookmarkEnd w:id="0"/>
      <w:r w:rsidDel="00000000" w:rsidR="00000000" w:rsidRPr="00000000">
        <w:rPr>
          <w:rFonts w:ascii="Arial Unicode MS" w:cs="Arial Unicode MS" w:eastAsia="Arial Unicode MS" w:hAnsi="Arial Unicode MS"/>
          <w:b w:val="1"/>
          <w:bCs w:val="1"/>
          <w:sz w:val="44"/>
          <w:szCs w:val="44"/>
          <w:rtl w:val="0"/>
        </w:rPr>
        <w:t xml:space="preserve">国際データ移転同意書（GDPR対応）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以下「本同意書」という。）は、●●株式会社（以下「事業者」という。）が、EU一般データ保護規則（GDPR）に基づき、個人データを欧州経済領域外へ移転するにあたり、データ主体（以下「本人」という。）から適法な同意を取得することを目的とし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s1pf2dv56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本同意書は、事業者が本人の個人データを日本その他の第三国へ移転する場合における法的根拠を明確にし、本人の権利保護を図ることを目的とする。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ewcroaiyv0e"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本同意書において「個人データ」とは、本人を識別し得る情報であって、GDPR第4条に定義されるものをいう。</w:t>
        <w:br w:type="textWrapping"/>
        <w:t xml:space="preserve">２　「データ主体」とは、当該個人データに関する本人をいう。</w:t>
        <w:br w:type="textWrapping"/>
        <w:t xml:space="preserve">３　「第三国」とは、欧州経済領域（EEA）外の国をいう。</w:t>
        <w:br w:type="textWrapping"/>
        <w:t xml:space="preserve">４　「データ移転」とは、個人データの第三国への送信、保存、閲覧可能化その他一切の提供行為をいう。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tk2d2ytg4y6x" w:id="3"/>
      <w:bookmarkEnd w:id="3"/>
      <w:r w:rsidDel="00000000" w:rsidR="00000000" w:rsidRPr="00000000">
        <w:rPr>
          <w:rFonts w:ascii="Arial Unicode MS" w:cs="Arial Unicode MS" w:eastAsia="Arial Unicode MS" w:hAnsi="Arial Unicode MS"/>
          <w:b w:val="1"/>
          <w:bCs w:val="1"/>
          <w:rtl w:val="0"/>
        </w:rPr>
        <w:t xml:space="preserve">第3条（移転される個人データの内容）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事業者が移転する個人データは、以下の各号に定める情報を含む場合がある。</w:t>
        <w:br w:type="textWrapping"/>
        <w:t xml:space="preserve">① 氏名、住所、メールアドレス、電話番号等の基本情報</w:t>
        <w:br w:type="textWrapping"/>
        <w:t xml:space="preserve">② サービス利用履歴、アクセスログ</w:t>
        <w:br w:type="textWrapping"/>
        <w:t xml:space="preserve">③ 契約情報、取引履歴</w:t>
        <w:br w:type="textWrapping"/>
        <w:t xml:space="preserve">④ その他、本サービス提供に必要な情報</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137nffnh0qqu" w:id="4"/>
      <w:bookmarkEnd w:id="4"/>
      <w:r w:rsidDel="00000000" w:rsidR="00000000" w:rsidRPr="00000000">
        <w:rPr>
          <w:rFonts w:ascii="Arial Unicode MS" w:cs="Arial Unicode MS" w:eastAsia="Arial Unicode MS" w:hAnsi="Arial Unicode MS"/>
          <w:b w:val="1"/>
          <w:bCs w:val="1"/>
          <w:rtl w:val="0"/>
        </w:rPr>
        <w:t xml:space="preserve">第4条（移転先および移転方法）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個人データは、日本その他の第三国に所在する事業者のサーバーまたは委託先に移転される。</w:t>
        <w:br w:type="textWrapping"/>
        <w:t xml:space="preserve">２　移転方法は、クラウドサービス、電子通信、データベース共有等の方法による。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1i6erxw2nwc" w:id="5"/>
      <w:bookmarkEnd w:id="5"/>
      <w:r w:rsidDel="00000000" w:rsidR="00000000" w:rsidRPr="00000000">
        <w:rPr>
          <w:rFonts w:ascii="Arial Unicode MS" w:cs="Arial Unicode MS" w:eastAsia="Arial Unicode MS" w:hAnsi="Arial Unicode MS"/>
          <w:b w:val="1"/>
          <w:bCs w:val="1"/>
          <w:rtl w:val="0"/>
        </w:rPr>
        <w:t xml:space="preserve">第5条（適切な保護措置）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事業者は、個人データの移転に際し、以下のいずれかの適切な保護措置を講じる。</w:t>
        <w:br w:type="textWrapping"/>
        <w:t xml:space="preserve">① 欧州委員会の十分性認定を受けた国への移転</w:t>
        <w:br w:type="textWrapping"/>
        <w:t xml:space="preserve">② 標準契約条項（Standard Contractual Clauses）の締結</w:t>
        <w:br w:type="textWrapping"/>
        <w:t xml:space="preserve">③ 拘束的企業準則（BCR）の適用</w:t>
        <w:br w:type="textWrapping"/>
        <w:t xml:space="preserve">④ その他、GDPRに基づく適法な措置</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前項の措置に関する詳細は、本人からの請求により開示する。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bynvjnv1vzm2" w:id="6"/>
      <w:bookmarkEnd w:id="6"/>
      <w:r w:rsidDel="00000000" w:rsidR="00000000" w:rsidRPr="00000000">
        <w:rPr>
          <w:rFonts w:ascii="Arial Unicode MS" w:cs="Arial Unicode MS" w:eastAsia="Arial Unicode MS" w:hAnsi="Arial Unicode MS"/>
          <w:b w:val="1"/>
          <w:bCs w:val="1"/>
          <w:rtl w:val="0"/>
        </w:rPr>
        <w:t xml:space="preserve">第6条（リスクの説明）</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本人は、第三国へのデータ移転に関し、以下のリスクが存在することを理解するものとする。</w:t>
        <w:br w:type="textWrapping"/>
        <w:t xml:space="preserve">① 当該国においてGDPRと同等のデータ保護制度が存在しない可能性</w:t>
        <w:br w:type="textWrapping"/>
        <w:t xml:space="preserve">② 公的機関によるアクセスのリスク</w:t>
        <w:br w:type="textWrapping"/>
        <w:t xml:space="preserve">③ 権利救済手段が限定される可能性</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dj9p1o4f89bd" w:id="7"/>
      <w:bookmarkEnd w:id="7"/>
      <w:r w:rsidDel="00000000" w:rsidR="00000000" w:rsidRPr="00000000">
        <w:rPr>
          <w:rFonts w:ascii="Arial Unicode MS" w:cs="Arial Unicode MS" w:eastAsia="Arial Unicode MS" w:hAnsi="Arial Unicode MS"/>
          <w:b w:val="1"/>
          <w:bCs w:val="1"/>
          <w:rtl w:val="0"/>
        </w:rPr>
        <w:t xml:space="preserve">第7条（本人の権利）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本人は、GDPRに基づき、以下の権利を有する。</w:t>
        <w:br w:type="textWrapping"/>
        <w:t xml:space="preserve">① アクセス権</w:t>
        <w:br w:type="textWrapping"/>
        <w:t xml:space="preserve">② 訂正権</w:t>
        <w:br w:type="textWrapping"/>
        <w:t xml:space="preserve">③ 消去権（忘れられる権利）</w:t>
        <w:br w:type="textWrapping"/>
        <w:t xml:space="preserve">④ 処理制限権</w:t>
        <w:br w:type="textWrapping"/>
        <w:t xml:space="preserve">⑤ データポータビリティ権</w:t>
        <w:br w:type="textWrapping"/>
        <w:t xml:space="preserve">⑥ 異議申立権</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pfjdcuy0nno" w:id="8"/>
      <w:bookmarkEnd w:id="8"/>
      <w:r w:rsidDel="00000000" w:rsidR="00000000" w:rsidRPr="00000000">
        <w:rPr>
          <w:rFonts w:ascii="Arial Unicode MS" w:cs="Arial Unicode MS" w:eastAsia="Arial Unicode MS" w:hAnsi="Arial Unicode MS"/>
          <w:b w:val="1"/>
          <w:bCs w:val="1"/>
          <w:rtl w:val="0"/>
        </w:rPr>
        <w:t xml:space="preserve">第8条（同意の撤回）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本同意は、本人の意思によりいつでも撤回することができる。</w:t>
        <w:br w:type="textWrapping"/>
        <w:t xml:space="preserve">２　撤回は、事業者が指定する方法により行うものとする。</w:t>
        <w:br w:type="textWrapping"/>
        <w:t xml:space="preserve">３　撤回前に行われた処理の適法性には影響を及ぼさない。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ge8lpfnvwukp" w:id="9"/>
      <w:bookmarkEnd w:id="9"/>
      <w:r w:rsidDel="00000000" w:rsidR="00000000" w:rsidRPr="00000000">
        <w:rPr>
          <w:rFonts w:ascii="Arial Unicode MS" w:cs="Arial Unicode MS" w:eastAsia="Arial Unicode MS" w:hAnsi="Arial Unicode MS"/>
          <w:b w:val="1"/>
          <w:bCs w:val="1"/>
          <w:rtl w:val="0"/>
        </w:rPr>
        <w:t xml:space="preserve">第9条（保存期間）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個人データは、利用目的の達成に必要な期間、または法令で定められた期間保存される。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78q0qswwqpm0" w:id="10"/>
      <w:bookmarkEnd w:id="10"/>
      <w:r w:rsidDel="00000000" w:rsidR="00000000" w:rsidRPr="00000000">
        <w:rPr>
          <w:rFonts w:ascii="Arial Unicode MS" w:cs="Arial Unicode MS" w:eastAsia="Arial Unicode MS" w:hAnsi="Arial Unicode MS"/>
          <w:b w:val="1"/>
          <w:bCs w:val="1"/>
          <w:rtl w:val="0"/>
        </w:rPr>
        <w:t xml:space="preserve">第10条（委託先管理）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事業者は、個人データの取扱いを第三者に委託する場合、当該委託先に対し適切な監督を行う。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yxfh3gcl1av" w:id="11"/>
      <w:bookmarkEnd w:id="11"/>
      <w:r w:rsidDel="00000000" w:rsidR="00000000" w:rsidRPr="00000000">
        <w:rPr>
          <w:rFonts w:ascii="Arial Unicode MS" w:cs="Arial Unicode MS" w:eastAsia="Arial Unicode MS" w:hAnsi="Arial Unicode MS"/>
          <w:b w:val="1"/>
          <w:bCs w:val="1"/>
          <w:rtl w:val="0"/>
        </w:rPr>
        <w:t xml:space="preserve">第11条（安全管理措置）</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事業者は、個人データの漏えい、滅失、毀損を防止するため、技術的および組織的な安全管理措置を講じる。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rkq5i38abn4" w:id="12"/>
      <w:bookmarkEnd w:id="12"/>
      <w:r w:rsidDel="00000000" w:rsidR="00000000" w:rsidRPr="00000000">
        <w:rPr>
          <w:rFonts w:ascii="Arial Unicode MS" w:cs="Arial Unicode MS" w:eastAsia="Arial Unicode MS" w:hAnsi="Arial Unicode MS"/>
          <w:b w:val="1"/>
          <w:bCs w:val="1"/>
          <w:rtl w:val="0"/>
        </w:rPr>
        <w:t xml:space="preserve">第12条（準拠法および管轄）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本同意書は、日本法に準拠し、本同意書に関する紛争については、事業者の本店所在地を管轄する裁判所を専属的合意管轄とする。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wfktpbpy74iw" w:id="13"/>
      <w:bookmarkEnd w:id="13"/>
      <w:r w:rsidDel="00000000" w:rsidR="00000000" w:rsidRPr="00000000">
        <w:rPr>
          <w:rFonts w:ascii="Arial Unicode MS" w:cs="Arial Unicode MS" w:eastAsia="Arial Unicode MS" w:hAnsi="Arial Unicode MS"/>
          <w:b w:val="1"/>
          <w:bCs w:val="1"/>
          <w:rtl w:val="0"/>
        </w:rPr>
        <w:t xml:space="preserve">第13条（同意）</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本人は、本同意書の内容を十分に理解した上で、自己の自由意思に基づき、個人データの第三国への移転に同意する。</w:t>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9igpcpmv4vmg" w:id="14"/>
      <w:bookmarkEnd w:id="14"/>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氏名：＿＿＿＿＿＿＿＿＿＿＿＿</w:t>
        <w:br w:type="textWrapping"/>
        <w:t xml:space="preserve">住所：＿＿＿＿＿＿＿＿＿＿＿＿</w:t>
        <w:br w:type="textWrapping"/>
        <w:t xml:space="preserve">署名：＿＿＿＿＿＿＿＿＿＿＿＿</w:t>
        <w:br w:type="textWrapping"/>
        <w:t xml:space="preserve">日付：＿＿年＿＿月＿＿日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名称：＿＿＿＿＿＿＿＿＿＿＿＿</w:t>
        <w:br w:type="textWrapping"/>
        <w:t xml:space="preserve">所在地：＿＿＿＿＿＿＿＿＿＿＿＿</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