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f6kc6aue15j" w:id="0"/>
      <w:bookmarkEnd w:id="0"/>
      <w:r w:rsidDel="00000000" w:rsidR="00000000" w:rsidRPr="00000000">
        <w:rPr>
          <w:rFonts w:ascii="Arial Unicode MS" w:cs="Arial Unicode MS" w:eastAsia="Arial Unicode MS" w:hAnsi="Arial Unicode MS"/>
          <w:b w:val="1"/>
          <w:bCs w:val="1"/>
          <w:sz w:val="44"/>
          <w:szCs w:val="44"/>
          <w:rtl w:val="0"/>
        </w:rPr>
        <w:t xml:space="preserve">生前対策コンサルティング契約書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本契約は、●●（以下「甲」という。）と、●●（以下「乙」という。）との間で、甲の生前対策に関するコンサルティング業務について、以下のとおり締結する。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13sz6hmjmx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本契約は、甲が将来に備えた財産管理、相続対策、生活設計その他の生前対策を円滑に実施するため、乙が助言・情報提供等のコンサルティング業務を行うことを目的とする。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nshpe6coucj"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w:t>
        <w:br w:type="textWrapping"/>
        <w:t xml:space="preserve">（1）生前対策に関する一般的助言および情報提供</w:t>
        <w:br w:type="textWrapping"/>
        <w:t xml:space="preserve">（2）財産状況の整理に関する支援</w:t>
        <w:br w:type="textWrapping"/>
        <w:t xml:space="preserve">（3）相続・贈与・資産承継に関する方向性の検討支援</w:t>
        <w:br w:type="textWrapping"/>
        <w:t xml:space="preserve">（4）保険、金融商品、信託等に関する情報提供</w:t>
        <w:br w:type="textWrapping"/>
        <w:t xml:space="preserve">（5）専門家（弁護士、税理士、司法書士等）の紹介</w:t>
        <w:br w:type="textWrapping"/>
        <w:t xml:space="preserve">（6）前各号に付随する業務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本契約に基づく業務は、法令上の資格を要する法律行為、税務代理行為、登記業務その他の専門業務を含まない。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s9qd7qicco7" w:id="3"/>
      <w:bookmarkEnd w:id="3"/>
      <w:r w:rsidDel="00000000" w:rsidR="00000000" w:rsidRPr="00000000">
        <w:rPr>
          <w:rFonts w:ascii="Arial Unicode MS" w:cs="Arial Unicode MS" w:eastAsia="Arial Unicode MS" w:hAnsi="Arial Unicode MS"/>
          <w:b w:val="1"/>
          <w:bCs w:val="1"/>
          <w:rtl w:val="0"/>
        </w:rPr>
        <w:t xml:space="preserve">第3条（契約の性質）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本契約は準委任契約とし、乙は善良なる管理者の注意をもって業務を遂行する。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o4xvitxh8b1"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支払方法および支払時期は、別途合意する。</w:t>
        <w:br w:type="textWrapping"/>
        <w:t xml:space="preserve">3　業務遂行に必要な実費（交通費、通信費、外部専門家費用等）は、甲の負担とする。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hjxk51gl6p9" w:id="5"/>
      <w:bookmarkEnd w:id="5"/>
      <w:r w:rsidDel="00000000" w:rsidR="00000000" w:rsidRPr="00000000">
        <w:rPr>
          <w:rFonts w:ascii="Arial Unicode MS" w:cs="Arial Unicode MS" w:eastAsia="Arial Unicode MS" w:hAnsi="Arial Unicode MS"/>
          <w:b w:val="1"/>
          <w:bCs w:val="1"/>
          <w:rtl w:val="0"/>
        </w:rPr>
        <w:t xml:space="preserve">第5条（契約期間）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本契約の有効期間は、契約締結日から●ヶ月（または●年）とする。</w:t>
        <w:br w:type="textWrapping"/>
        <w:t xml:space="preserve">2　期間満了の●日前までにいずれからも解約の意思表示がない場合、同一条件で自動更新される。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fogihtgflhw9" w:id="6"/>
      <w:bookmarkEnd w:id="6"/>
      <w:r w:rsidDel="00000000" w:rsidR="00000000" w:rsidRPr="00000000">
        <w:rPr>
          <w:rFonts w:ascii="Arial Unicode MS" w:cs="Arial Unicode MS" w:eastAsia="Arial Unicode MS" w:hAnsi="Arial Unicode MS"/>
          <w:b w:val="1"/>
          <w:bCs w:val="1"/>
          <w:rtl w:val="0"/>
        </w:rPr>
        <w:t xml:space="preserve">第6条（資料提供義務）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甲は、乙の業務遂行に必要な情報および資料を正確かつ適時に提供する。</w:t>
        <w:br w:type="textWrapping"/>
        <w:t xml:space="preserve">2　提供資料の不備または虚偽により生じた不利益について、乙は責任を負わない。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1vqqmqwuop0d" w:id="7"/>
      <w:bookmarkEnd w:id="7"/>
      <w:r w:rsidDel="00000000" w:rsidR="00000000" w:rsidRPr="00000000">
        <w:rPr>
          <w:rFonts w:ascii="Arial Unicode MS" w:cs="Arial Unicode MS" w:eastAsia="Arial Unicode MS" w:hAnsi="Arial Unicode MS"/>
          <w:b w:val="1"/>
          <w:bCs w:val="1"/>
          <w:rtl w:val="0"/>
        </w:rPr>
        <w:t xml:space="preserve">第7条（専門家の関与）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乙は必要に応じて専門家を紹介することができる。</w:t>
        <w:br w:type="textWrapping"/>
        <w:t xml:space="preserve">2　専門家との契約は甲が直接締結するものとし、乙は当該契約について責任を負わない。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tzlov3e0hkl"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乙は、本契約に関連して知り得た甲の情報を第三者に開示してはならない。</w:t>
        <w:br w:type="textWrapping"/>
        <w:t xml:space="preserve">2　前項は、以下の場合を除く。</w:t>
        <w:br w:type="textWrapping"/>
        <w:t xml:space="preserve">（1）甲の同意がある場合</w:t>
        <w:br w:type="textWrapping"/>
        <w:t xml:space="preserve">（2）法令に基づく開示義務がある場合</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q8zp77t40vmu"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乙は、甲の個人情報を法令および適切な管理基準に従い取り扱う。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cebw24nc5ry"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本業務に関連して作成された資料の著作権は、原則として乙に帰属する。ただし、甲は自己の生前対策の目的の範囲内で利用できる。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99dmiehr1n0x"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乙は、本業務において提供する情報の正確性・完全性を保証するものではない。</w:t>
        <w:br w:type="textWrapping"/>
        <w:t xml:space="preserve">2　乙の助言に基づき甲が行った意思決定の結果について、乙は責任を負わない。</w:t>
        <w:br w:type="textWrapping"/>
        <w:t xml:space="preserve">3　税務・法律判断が必要な事項については、必ず専門家の判断を仰ぐものとする。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fpmopag57c50"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乙が故意または重過失により甲に損害を与えた場合、乙はその直接かつ通常の損害に限り賠償責任を負う。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fso5sbe04pud"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いずれの当事者も、相手方が本契約に違反した場合、相当期間を定めて是正を求めた上で解除できる。</w:t>
        <w:br w:type="textWrapping"/>
        <w:t xml:space="preserve">2　甲は、いつでも本契約を解約できる。ただし、既に発生した報酬は支払うものとする。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co4deilc3lf"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甲および乙は、反社会的勢力に該当しないことを表明し、将来にわたっても関与しないことを保証する。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yfe5vprg4bic"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tbu9leb0mwv6"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本契約は日本法に準拠し、紛争は●●地方裁判所を専属的合意管轄とする。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9ul0r3cwg6f4"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qnzp5f6sbjj"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