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gff4mda14p7" w:id="0"/>
      <w:bookmarkEnd w:id="0"/>
      <w:r w:rsidDel="00000000" w:rsidR="00000000" w:rsidRPr="00000000">
        <w:rPr>
          <w:rFonts w:ascii="Arial Unicode MS" w:cs="Arial Unicode MS" w:eastAsia="Arial Unicode MS" w:hAnsi="Arial Unicode MS"/>
          <w:b w:val="1"/>
          <w:bCs w:val="1"/>
          <w:sz w:val="44"/>
          <w:szCs w:val="44"/>
          <w:rtl w:val="0"/>
        </w:rPr>
        <w:t xml:space="preserve">人材紹介契約書（企業向け）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●●株式会社（以下「甲」という。）と、●●株式会社（以下「乙」という。）は、乙が甲に対して人材紹介サービスを提供することに関し、以下のとおり契約（以下「本契約」という。）を締結する。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ehyfuuqg65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本契約は、乙が甲に対して求職者の紹介を行い、甲が当該求職者を採用することに関する条件を定めることを目的とする。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893vb8b542s"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br w:type="textWrapping"/>
        <w:t xml:space="preserve">1　「求職者」とは、乙が甲に対して紹介する就業希望者をいう。</w:t>
        <w:br w:type="textWrapping"/>
        <w:t xml:space="preserve">2　「採用」とは、甲が求職者と雇用契約その他これに準ずる契約を締結することをいう。</w:t>
        <w:br w:type="textWrapping"/>
        <w:t xml:space="preserve">3　「紹介日」とは、乙が甲に対し求職者の情報を提供した日をいう。</w:t>
        <w:br w:type="textWrapping"/>
        <w:t xml:space="preserve">4　「紹介手数料」とは、乙が本契約に基づき甲から受領する報酬をいう。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kr03yvnf06ve"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乙は、甲に対し、以下の業務を行う。</w:t>
        <w:br w:type="textWrapping"/>
        <w:t xml:space="preserve">1　求職者の募集、選定及び紹介</w:t>
        <w:br w:type="textWrapping"/>
        <w:t xml:space="preserve">2　求職者に関する基本情報の提供</w:t>
        <w:br w:type="textWrapping"/>
        <w:t xml:space="preserve">3　面接日程の調整等、採用に関する補助業務</w:t>
        <w:br w:type="textWrapping"/>
        <w:t xml:space="preserve">4　その他、甲乙間で合意した関連業務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rsjqz5lsh3em" w:id="4"/>
      <w:bookmarkEnd w:id="4"/>
      <w:r w:rsidDel="00000000" w:rsidR="00000000" w:rsidRPr="00000000">
        <w:rPr>
          <w:rFonts w:ascii="Arial Unicode MS" w:cs="Arial Unicode MS" w:eastAsia="Arial Unicode MS" w:hAnsi="Arial Unicode MS"/>
          <w:b w:val="1"/>
          <w:bCs w:val="1"/>
          <w:rtl w:val="0"/>
        </w:rPr>
        <w:t xml:space="preserve">第4条（紹介の方法）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乙は、求職者の経歴、スキル等に関する情報を甲に提供する。</w:t>
        <w:br w:type="textWrapping"/>
        <w:t xml:space="preserve">2　甲は、提供された情報を基に選考を行うものとする。</w:t>
        <w:br w:type="textWrapping"/>
        <w:t xml:space="preserve">3　乙は、求職者の能力・適性について保証を行うものではない。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7l0fknla9aqt" w:id="5"/>
      <w:bookmarkEnd w:id="5"/>
      <w:r w:rsidDel="00000000" w:rsidR="00000000" w:rsidRPr="00000000">
        <w:rPr>
          <w:rFonts w:ascii="Arial Unicode MS" w:cs="Arial Unicode MS" w:eastAsia="Arial Unicode MS" w:hAnsi="Arial Unicode MS"/>
          <w:b w:val="1"/>
          <w:bCs w:val="1"/>
          <w:rtl w:val="0"/>
        </w:rPr>
        <w:t xml:space="preserve">第5条（採用の決定）</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求職者の採否は、甲の責任において決定する。</w:t>
        <w:br w:type="textWrapping"/>
        <w:t xml:space="preserve">2　甲は、紹介された求職者を採用した場合、速やかに乙に通知する。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tlbdx3wufekc" w:id="6"/>
      <w:bookmarkEnd w:id="6"/>
      <w:r w:rsidDel="00000000" w:rsidR="00000000" w:rsidRPr="00000000">
        <w:rPr>
          <w:rFonts w:ascii="Arial Unicode MS" w:cs="Arial Unicode MS" w:eastAsia="Arial Unicode MS" w:hAnsi="Arial Unicode MS"/>
          <w:b w:val="1"/>
          <w:bCs w:val="1"/>
          <w:rtl w:val="0"/>
        </w:rPr>
        <w:t xml:space="preserve">第6条（紹介手数料）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甲は、乙の紹介により求職者を採用した場合、乙に対し紹介手数料を支払う。</w:t>
        <w:br w:type="textWrapping"/>
        <w:t xml:space="preserve">2　紹介手数料は、以下のいずれかの方法により算定する。</w:t>
        <w:br w:type="textWrapping"/>
        <w:t xml:space="preserve">（1）採用者の年収の●％</w:t>
        <w:br w:type="textWrapping"/>
        <w:t xml:space="preserve">（2）固定額●円</w:t>
        <w:br w:type="textWrapping"/>
        <w:t xml:space="preserve">3　支払期日は、採用者の入社日から●日以内とする。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6j18ch4zxcm0" w:id="7"/>
      <w:bookmarkEnd w:id="7"/>
      <w:r w:rsidDel="00000000" w:rsidR="00000000" w:rsidRPr="00000000">
        <w:rPr>
          <w:rFonts w:ascii="Arial Unicode MS" w:cs="Arial Unicode MS" w:eastAsia="Arial Unicode MS" w:hAnsi="Arial Unicode MS"/>
          <w:b w:val="1"/>
          <w:bCs w:val="1"/>
          <w:rtl w:val="0"/>
        </w:rPr>
        <w:t xml:space="preserve">第7条（返金規定）</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採用者が入社後●ヶ月以内に自己都合又は重大な過失により退職した場合、乙は甲に対し、以下の割合で紹介手数料を返還する。</w:t>
        <w:br w:type="textWrapping"/>
        <w:t xml:space="preserve">（1）1ヶ月以内の退職：●％</w:t>
        <w:br w:type="textWrapping"/>
        <w:t xml:space="preserve">（2）3ヶ月以内の退職：●％</w:t>
        <w:br w:type="textWrapping"/>
        <w:t xml:space="preserve">2　前項の適用条件及び詳細は、別途協議のうえ定める。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zdcjtb9lcptf" w:id="8"/>
      <w:bookmarkEnd w:id="8"/>
      <w:r w:rsidDel="00000000" w:rsidR="00000000" w:rsidRPr="00000000">
        <w:rPr>
          <w:rFonts w:ascii="Arial Unicode MS" w:cs="Arial Unicode MS" w:eastAsia="Arial Unicode MS" w:hAnsi="Arial Unicode MS"/>
          <w:b w:val="1"/>
          <w:bCs w:val="1"/>
          <w:rtl w:val="0"/>
        </w:rPr>
        <w:t xml:space="preserve">第8条（再紹介の禁止）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甲は、乙の紹介による求職者を、乙の承諾なく第三者に紹介してはならない。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k7t0emili6it" w:id="9"/>
      <w:bookmarkEnd w:id="9"/>
      <w:r w:rsidDel="00000000" w:rsidR="00000000" w:rsidRPr="00000000">
        <w:rPr>
          <w:rFonts w:ascii="Arial Unicode MS" w:cs="Arial Unicode MS" w:eastAsia="Arial Unicode MS" w:hAnsi="Arial Unicode MS"/>
          <w:b w:val="1"/>
          <w:bCs w:val="1"/>
          <w:rtl w:val="0"/>
        </w:rPr>
        <w:t xml:space="preserve">第9条（直接採用の取扱い）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甲が、紹介日から●ヶ月以内に、乙を介さず当該求職者を採用した場合も、紹介手数料の支払義務を負う。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fds4cz719up7" w:id="10"/>
      <w:bookmarkEnd w:id="10"/>
      <w:r w:rsidDel="00000000" w:rsidR="00000000" w:rsidRPr="00000000">
        <w:rPr>
          <w:rFonts w:ascii="Arial Unicode MS" w:cs="Arial Unicode MS" w:eastAsia="Arial Unicode MS" w:hAnsi="Arial Unicode MS"/>
          <w:b w:val="1"/>
          <w:bCs w:val="1"/>
          <w:rtl w:val="0"/>
        </w:rPr>
        <w:t xml:space="preserve">第10条（守秘義務）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甲及び乙は、本契約に関連して知り得た相手方及び求職者に関する情報を第三者に開示してはならない。</w:t>
        <w:br w:type="textWrapping"/>
        <w:t xml:space="preserve">2　本条の義務は、本契約終了後も●年間存続する。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23nh2292gcci"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甲及び乙は、個人情報保護法その他関係法令を遵守する。</w:t>
        <w:br w:type="textWrapping"/>
        <w:t xml:space="preserve">2　乙は、求職者の同意を得たうえで情報を提供するものとする。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e6uramht7vrw"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甲及び乙は、自ら及び関係者が反社会的勢力でないことを表明し保証する。</w:t>
        <w:br w:type="textWrapping"/>
        <w:t xml:space="preserve">2　違反した場合、相手方は催告なく本契約を解除できる。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6ywi4dd91y6f" w:id="13"/>
      <w:bookmarkEnd w:id="13"/>
      <w:r w:rsidDel="00000000" w:rsidR="00000000" w:rsidRPr="00000000">
        <w:rPr>
          <w:rFonts w:ascii="Arial Unicode MS" w:cs="Arial Unicode MS" w:eastAsia="Arial Unicode MS" w:hAnsi="Arial Unicode MS"/>
          <w:b w:val="1"/>
          <w:bCs w:val="1"/>
          <w:rtl w:val="0"/>
        </w:rPr>
        <w:t xml:space="preserve">第13条（契約期間）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本契約の有効期間は、締結日から●年間とする。</w:t>
        <w:br w:type="textWrapping"/>
        <w:t xml:space="preserve">2　期間満了の●ヶ月前までに意思表示がない場合、自動更新とする。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8ydxglke7d0a"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甲又は乙は、相手方が本契約に違反した場合、是正を求めた後、解除できる。</w:t>
        <w:br w:type="textWrapping"/>
        <w:t xml:space="preserve">2　重大な違反がある場合は、催告なく解除できる。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4ggxnbdj4qb5"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本契約違反により損害が生じた場合、当該当事者は賠償責任を負う。</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er5hrmp6ehm1"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乙は、求職者の能力、適性、勤務状況等について一切保証しない。</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8rvrd23dba3p" w:id="17"/>
      <w:bookmarkEnd w:id="17"/>
      <w:r w:rsidDel="00000000" w:rsidR="00000000" w:rsidRPr="00000000">
        <w:rPr>
          <w:rFonts w:ascii="Arial Unicode MS" w:cs="Arial Unicode MS" w:eastAsia="Arial Unicode MS" w:hAnsi="Arial Unicode MS"/>
          <w:b w:val="1"/>
          <w:bCs w:val="1"/>
          <w:rtl w:val="0"/>
        </w:rPr>
        <w:t xml:space="preserve">第17条（準拠法・管轄）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本契約は日本法に準拠し、紛争は甲の本店所在地を管轄する地方裁判所を専属的合意管轄とする。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geee10npgm3a"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本契約に定めのない事項は、甲乙誠意をもって協議し解決する。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5v5uswsjxkll" w:id="19"/>
      <w:bookmarkEnd w:id="19"/>
      <w:r w:rsidDel="00000000" w:rsidR="00000000" w:rsidRPr="00000000">
        <w:rPr>
          <w:rFonts w:ascii="Arial Unicode MS" w:cs="Arial Unicode MS" w:eastAsia="Arial Unicode MS" w:hAnsi="Arial Unicode MS"/>
          <w:b w:val="1"/>
          <w:bCs w:val="1"/>
          <w:rtl w:val="0"/>
        </w:rPr>
        <w:t xml:space="preserve">第19条（本契約の証明）</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e4xsefpwpreh" w:id="20"/>
      <w:bookmarkEnd w:id="20"/>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