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311u8e55prwc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採用動画制作委託契約書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●●株式会社（以下「甲」という。）と、●●株式会社（以下「乙」という。）は、採用動画制作業務の委託に関し、以下のとおり契約（以下「本契約」という。）を締結する。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qnhyvlwy3w2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本契約は、甲が乙に対し、採用活動に使用する動画の企画、撮影、編集等の制作業務を委託し、乙がこれを受託するにあたり、必要な事項を定めることを目的とする。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anemo14ltzi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乙は、甲の依頼に基づき、以下の業務を行う。</w:t>
        <w:br w:type="textWrapping"/>
        <w:t xml:space="preserve">（1）企画立案（コンセプト設計、構成案作成）</w:t>
        <w:br w:type="textWrapping"/>
        <w:t xml:space="preserve">（2）撮影（インタビュー、オフィス風景等）</w:t>
        <w:br w:type="textWrapping"/>
        <w:t xml:space="preserve">（3）編集（映像編集、音声調整、テロップ挿入等）</w:t>
        <w:br w:type="textWrapping"/>
        <w:t xml:space="preserve">（4）納品データの作成</w:t>
        <w:br w:type="textWrapping"/>
        <w:t xml:space="preserve">（5）その他前各号に付随する業務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業務の詳細（仕様、納期、回数、成果物形式等）は、別途合意する個別発注書又は仕様書に定める。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graakgft5o4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第3条（契約期間）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本契約の有効期間は、●年●月●日から●年●月●日までとする。</w:t>
        <w:br w:type="textWrapping"/>
        <w:t xml:space="preserve">ただし、期間満了の1か月前までにいずれからも書面による解約の意思表示がない場合、自動更新されるものとする。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uyxdkamulvf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第4条（報酬及び支払方法）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甲は乙に対し、本業務の対価として、別途合意した金額を支払う。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支払方法及び支払期日は、個別契約又は請求書に基づき定める。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振込手数料は甲の負担とする。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el9976wqfgb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第5条（再委託）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乙は、本業務の全部又は一部を第三者に再委託する場合、事前に甲の承諾を得るものとする。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乙は、再委託先の行為について自己の行為と同一の責任を負う。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u7y7fqx0mu1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第6条（成果物の納品及び検収）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乙は、合意された納期までに成果物を納品する。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甲は、納品後●日以内に検収を行い、修正が必要な場合は乙に通知する。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軽微な修正は無償とし、大幅な変更については別途協議のうえ費用を定める。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f5xrjgca5xy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第7条（著作権及び利用権）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成果物に関する著作権（著作権法第27条及び第28条を含む）は、原則として甲に帰属するものとする。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乙は、甲に対し、成果物を採用活動、広報、広告等の目的で無制限に利用する権利を許諾する。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乙は、ポートフォリオとして成果物を利用する場合、事前に甲の承諾を得るものとする。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af4ebyhge8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第8条（第三者素材の取扱い）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乙は、音楽、画像、フォント等の第三者の権利が関係する素材を使用する場合、適法に使用できる権利を取得するものとする。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当該素材に関して第三者との間で紛争が生じた場合、乙の責任と費用により解決する。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gvmoau0hyit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第9条（出演者及び肖像権）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乙は、出演者の肖像権及び利用許諾について適切に管理するものとする。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出演者の同意取得に関する責任は、別途合意がない限り乙が負う。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r1puo83stjr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第10条（秘密保持）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乙は、本業務に関連して知り得た甲の情報（採用戦略、社員情報、内部情報等）を第三者に開示又は漏えいしてはならない。</w:t>
        <w:br w:type="textWrapping"/>
        <w:t xml:space="preserve">本条の義務は契約終了後も●年間存続する。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dzqgyasyd1i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第11条（個人情報の取扱い）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乙は、業務遂行にあたり取得した個人情報を適切に管理し、目的外利用を行ってはならない。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k36rqca3hrd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第12条（禁止事項）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乙は、以下の行為を行ってはならない。</w:t>
        <w:br w:type="textWrapping"/>
        <w:t xml:space="preserve">（1）法令違反又は公序良俗に反する内容の制作</w:t>
        <w:br w:type="textWrapping"/>
        <w:t xml:space="preserve">（2）第三者の権利を侵害する行為</w:t>
        <w:br w:type="textWrapping"/>
        <w:t xml:space="preserve">（3）虚偽又は誤解を招く表現の使用</w:t>
        <w:br w:type="textWrapping"/>
        <w:t xml:space="preserve">（4）その他甲の信用を毀損する行為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guarz427sxg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第13条（契約解除）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当事者は、相手方が本契約に違反し、是正しない場合、契約を解除できる。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以下の場合、催告なく直ちに解除できる。</w:t>
        <w:br w:type="textWrapping"/>
        <w:t xml:space="preserve">（1）支払停止、破産等の信用不安が生じた場合</w:t>
        <w:br w:type="textWrapping"/>
        <w:t xml:space="preserve">（2）重大な契約違反があった場合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heh3v97om0u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第14条（損害賠償）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当事者は、本契約違反により相手方に損害を与えた場合、その損害を賠償する。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l0ba14koqh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第15条（免責）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甲は、成果物の利用によって生じた採用結果、応募数、効果等について保証しない。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ijsom84mud7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第16条（反社会的勢力の排除）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当事者は、反社会的勢力に該当しないことを表明し、違反した場合は契約を解除できる。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gtacoagqzu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第17条（協議事項）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本契約に定めのない事項又は疑義が生じた場合、誠意をもって協議し解決する。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cwqo9l8wu0c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第18条（準拠法及び管轄）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本契約は日本法に準拠し、●●地方裁判所を第一審の専属的合意管轄裁判所とする。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zaz9l7584h9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本契約締結の証として、本書2通を作成し、甲乙記名押印の上、各1通を保有する。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