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mci2hi3tgyp" w:id="0"/>
      <w:bookmarkEnd w:id="0"/>
      <w:r w:rsidDel="00000000" w:rsidR="00000000" w:rsidRPr="00000000">
        <w:rPr>
          <w:rFonts w:ascii="Arial Unicode MS" w:cs="Arial Unicode MS" w:eastAsia="Arial Unicode MS" w:hAnsi="Arial Unicode MS"/>
          <w:b w:val="1"/>
          <w:bCs w:val="1"/>
          <w:sz w:val="44"/>
          <w:szCs w:val="44"/>
          <w:rtl w:val="0"/>
        </w:rPr>
        <w:t xml:space="preserve">キャリア支援コンサルティング契約書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●●株式会社（以下「甲」という。）と、●●（以下「乙」という。）は、キャリア支援コンサルティング業務の提供に関し、以下のとおり契約（以下「本契約」という。）を締結する。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sylmosozd4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本契約は、乙が甲に対し、キャリア形成支援、転職支援、スキル開発助言その他これに付随するコンサルティング業務（以下「本業務」という。）を提供するにあたり、その条件を定めることを目的とする。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6rxrtfx6rtp"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乙は、以下の業務を行う。</w:t>
        <w:br w:type="textWrapping"/>
        <w:t xml:space="preserve">（1）キャリアプランの策定支援</w:t>
        <w:br w:type="textWrapping"/>
        <w:t xml:space="preserve">（2）職務経歴書・履歴書等の作成支援</w:t>
        <w:br w:type="textWrapping"/>
        <w:t xml:space="preserve">（3）面接対策及び模擬面接</w:t>
        <w:br w:type="textWrapping"/>
        <w:t xml:space="preserve">（4）転職市場に関する情報提供</w:t>
        <w:br w:type="textWrapping"/>
        <w:t xml:space="preserve">（5）その他甲乙間で合意した業務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本業務の具体的内容、方法、回数、期間等は、別途合意書又は申込書により定める。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6twzhxlg3r4p"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期間満了の1か月前までに甲乙いずれからも書面による解約の意思表示がない場合、本契約は同一条件で自動更新されるものとする。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u7r3y0sh5yre"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支払方法は、銀行振込とし、振込手数料は甲の負担とする。</w:t>
        <w:br w:type="textWrapping"/>
        <w:t xml:space="preserve">3　報酬の支払期限は、請求書発行日から●日以内とする。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vler7houw421"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uyeuonq6t0fk" w:id="6"/>
      <w:bookmarkEnd w:id="6"/>
      <w:r w:rsidDel="00000000" w:rsidR="00000000" w:rsidRPr="00000000">
        <w:rPr>
          <w:rFonts w:ascii="Arial Unicode MS" w:cs="Arial Unicode MS" w:eastAsia="Arial Unicode MS" w:hAnsi="Arial Unicode MS"/>
          <w:b w:val="1"/>
          <w:bCs w:val="1"/>
          <w:rtl w:val="0"/>
        </w:rPr>
        <w:t xml:space="preserve">第6条（守秘義務）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甲及び乙は、本契約に関連して知り得た相手方の業務上、技術上、個人情報その他一切の非公開情報を、第三者に開示又は漏洩してはならない。</w:t>
        <w:br w:type="textWrapping"/>
        <w:t xml:space="preserve">2　本条の義務は、本契約終了後も●年間存続する。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jhulix2vq26"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乙は、本業務に関連して取得した甲又は第三者の個人情報を、法令に従い適切に管理する。</w:t>
        <w:br w:type="textWrapping"/>
        <w:t xml:space="preserve">2　乙は、個人情報を本業務の目的以外に利用してはならない。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lfzrgwo8mchn" w:id="8"/>
      <w:bookmarkEnd w:id="8"/>
      <w:r w:rsidDel="00000000" w:rsidR="00000000" w:rsidRPr="00000000">
        <w:rPr>
          <w:rFonts w:ascii="Arial Unicode MS" w:cs="Arial Unicode MS" w:eastAsia="Arial Unicode MS" w:hAnsi="Arial Unicode MS"/>
          <w:b w:val="1"/>
          <w:bCs w:val="1"/>
          <w:rtl w:val="0"/>
        </w:rPr>
        <w:t xml:space="preserve">第8条（成果物及び知的財産権）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本業務により作成された資料、レポートその他の成果物（以下「成果物」という。）の著作権は、特段の定めがない限り乙に帰属する。</w:t>
        <w:br w:type="textWrapping"/>
        <w:t xml:space="preserve">2　乙は甲に対し、成果物を自己のキャリア形成のために利用する非独占的な利用権を許諾する。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xdevsj7neq7h" w:id="9"/>
      <w:bookmarkEnd w:id="9"/>
      <w:r w:rsidDel="00000000" w:rsidR="00000000" w:rsidRPr="00000000">
        <w:rPr>
          <w:rFonts w:ascii="Arial Unicode MS" w:cs="Arial Unicode MS" w:eastAsia="Arial Unicode MS" w:hAnsi="Arial Unicode MS"/>
          <w:b w:val="1"/>
          <w:bCs w:val="1"/>
          <w:rtl w:val="0"/>
        </w:rPr>
        <w:t xml:space="preserve">第9条（非保証）</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乙は、本業務により、以下の事項を保証するものではない。</w:t>
        <w:br w:type="textWrapping"/>
        <w:t xml:space="preserve">（1）就職又は転職の成功</w:t>
        <w:br w:type="textWrapping"/>
        <w:t xml:space="preserve">（2）年収の向上</w:t>
        <w:br w:type="textWrapping"/>
        <w:t xml:space="preserve">（3）特定企業への内定取得</w:t>
        <w:br w:type="textWrapping"/>
        <w:t xml:space="preserve">（4）その他成果の実現</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yi9l6z8k2m53"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甲は、以下の行為をしてはならない。</w:t>
        <w:br w:type="textWrapping"/>
        <w:t xml:space="preserve">（1）虚偽情報の提供</w:t>
        <w:br w:type="textWrapping"/>
        <w:t xml:space="preserve">（2）第三者への成果物の無断提供</w:t>
        <w:br w:type="textWrapping"/>
        <w:t xml:space="preserve">（3）乙の業務を妨害する行為</w:t>
        <w:br w:type="textWrapping"/>
        <w:t xml:space="preserve">（4）法令又は公序良俗に反する行為</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9exobsbpke0q"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甲乙いずれかが本契約に違反し、相当期間を定めて是正を求めたにもかかわらず改善されない場合、相手方は本契約を解除できる。</w:t>
        <w:br w:type="textWrapping"/>
        <w:t xml:space="preserve">2　甲は、途中解約する場合、既に発生した報酬を支払うものとする。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ib4hmilpc9ox"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甲乙は、本契約違反により相手方に損害を与えた場合、その損害を賠償する責任を負う。ただし、乙の責任は、受領した報酬総額を上限とする。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e7e53xbp5sud"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天災地変、感染症、通信障害その他当事者の責めに帰さない事由により本契約の履行が困難となった場合、当事者は責任を負わない。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vpretd6xmvbj"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甲及び乙は、反社会的勢力に該当しないことを表明し保証する。</w:t>
        <w:br w:type="textWrapping"/>
        <w:t xml:space="preserve">2　違反が判明した場合、相手方は催告なく本契約を解除できる。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22ebgkgq4ahj"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onnvz62fni2g"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qmd3ye5gjnu0"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　　　　</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