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4583" w14:textId="77777777" w:rsidR="006647F9" w:rsidRPr="006647F9" w:rsidRDefault="006647F9" w:rsidP="006647F9">
      <w:pPr>
        <w:jc w:val="center"/>
        <w:rPr>
          <w:b/>
          <w:bCs/>
          <w:sz w:val="28"/>
          <w:szCs w:val="32"/>
        </w:rPr>
      </w:pPr>
      <w:r w:rsidRPr="006647F9">
        <w:rPr>
          <w:b/>
          <w:bCs/>
          <w:sz w:val="28"/>
          <w:szCs w:val="32"/>
        </w:rPr>
        <w:t>ITサービスフランチャイズ契約書</w:t>
      </w:r>
    </w:p>
    <w:p w14:paraId="036D5ECE" w14:textId="0F127655" w:rsidR="006647F9" w:rsidRPr="006647F9" w:rsidRDefault="006647F9" w:rsidP="006647F9">
      <w:pPr>
        <w:jc w:val="center"/>
        <w:rPr>
          <w:b/>
          <w:bCs/>
          <w:sz w:val="28"/>
          <w:szCs w:val="32"/>
        </w:rPr>
      </w:pPr>
      <w:r w:rsidRPr="006647F9">
        <w:rPr>
          <w:b/>
          <w:bCs/>
          <w:sz w:val="28"/>
          <w:szCs w:val="32"/>
        </w:rPr>
        <w:t>（システム導入支援型）</w:t>
      </w:r>
    </w:p>
    <w:p w14:paraId="35DA343A" w14:textId="77777777" w:rsidR="006647F9" w:rsidRPr="006647F9" w:rsidRDefault="006647F9" w:rsidP="006647F9">
      <w:pPr>
        <w:rPr>
          <w:rFonts w:hint="eastAsia"/>
          <w:b/>
          <w:bCs/>
        </w:rPr>
      </w:pPr>
    </w:p>
    <w:p w14:paraId="15DAB17F" w14:textId="77777777" w:rsidR="006647F9" w:rsidRPr="006647F9" w:rsidRDefault="006647F9" w:rsidP="006647F9">
      <w:r w:rsidRPr="006647F9">
        <w:t>（完成版／条番号入り／甲乙表記＋署名欄あり）</w:t>
      </w:r>
    </w:p>
    <w:p w14:paraId="01D81282" w14:textId="77777777" w:rsidR="006647F9" w:rsidRPr="006647F9" w:rsidRDefault="006647F9" w:rsidP="006647F9">
      <w:r w:rsidRPr="006647F9">
        <w:t>本契約は、ITサービスを中核としたフランチャイズ事業の運営に関し、●●株式会社（以下「甲」という。）と●●（以下「乙」という。）の間で締結される。</w:t>
      </w:r>
    </w:p>
    <w:p w14:paraId="24BD723A" w14:textId="77777777" w:rsidR="006647F9" w:rsidRDefault="006647F9" w:rsidP="006647F9">
      <w:pPr>
        <w:rPr>
          <w:b/>
          <w:bCs/>
        </w:rPr>
      </w:pPr>
    </w:p>
    <w:p w14:paraId="594AAFA2" w14:textId="394199FE" w:rsidR="006647F9" w:rsidRPr="006647F9" w:rsidRDefault="006647F9" w:rsidP="006647F9">
      <w:r w:rsidRPr="006647F9">
        <w:rPr>
          <w:b/>
          <w:bCs/>
        </w:rPr>
        <w:t>第1条（目的）</w:t>
      </w:r>
      <w:r w:rsidRPr="006647F9">
        <w:br/>
        <w:t>本契約は、甲が提供するクラウドサービス、管理システム、運用ノウハウ等を乙が利用して加盟店として事業を行うにあたり、双方の権利義務及び事業運営ルールを定め、事業の安定的な発展を図ることを目的とする。</w:t>
      </w:r>
    </w:p>
    <w:p w14:paraId="65C99E73" w14:textId="77777777" w:rsidR="006647F9" w:rsidRDefault="006647F9" w:rsidP="006647F9">
      <w:pPr>
        <w:rPr>
          <w:b/>
          <w:bCs/>
        </w:rPr>
      </w:pPr>
    </w:p>
    <w:p w14:paraId="2140D2B7" w14:textId="12D3E374" w:rsidR="006647F9" w:rsidRPr="006647F9" w:rsidRDefault="006647F9" w:rsidP="006647F9">
      <w:r w:rsidRPr="006647F9">
        <w:rPr>
          <w:b/>
          <w:bCs/>
        </w:rPr>
        <w:t>第2条（定義）</w:t>
      </w:r>
      <w:r w:rsidRPr="006647F9">
        <w:br/>
        <w:t>本契約において使用する用語の定義は、次のとおりとする。</w:t>
      </w:r>
      <w:r w:rsidRPr="006647F9">
        <w:br/>
        <w:t>1　本サービス：甲が提供するシステム、アプリケーション、管理ツール、クラウド機能、付帯サービス等の総称</w:t>
      </w:r>
      <w:r w:rsidRPr="006647F9">
        <w:br/>
        <w:t>2　加盟店システム：乙が本サービスを利用するために整備する端末、通信回線、設備、アカウント等</w:t>
      </w:r>
      <w:r w:rsidRPr="006647F9">
        <w:br/>
        <w:t>3　ノウハウ：甲が保有する技術情報、運用知識、資料、マニュアル、教育ツール等</w:t>
      </w:r>
      <w:r w:rsidRPr="006647F9">
        <w:br/>
        <w:t>4　加盟料：乙が本契約締結時に支払う初期費用</w:t>
      </w:r>
      <w:r w:rsidRPr="006647F9">
        <w:br/>
        <w:t>5　ロイヤリティ：乙が本サービス利用の対価として支払う継続的な費用</w:t>
      </w:r>
      <w:r w:rsidRPr="006647F9">
        <w:br/>
        <w:t>6　導入支援：システム設定、環境構築、教育、移行支援、運用指導等、一切の初期支援サービス</w:t>
      </w:r>
    </w:p>
    <w:p w14:paraId="133D0CE9" w14:textId="77777777" w:rsidR="006647F9" w:rsidRDefault="006647F9" w:rsidP="006647F9">
      <w:pPr>
        <w:rPr>
          <w:b/>
          <w:bCs/>
        </w:rPr>
      </w:pPr>
    </w:p>
    <w:p w14:paraId="4EE0806F" w14:textId="02D07C4B" w:rsidR="006647F9" w:rsidRPr="006647F9" w:rsidRDefault="006647F9" w:rsidP="006647F9">
      <w:r w:rsidRPr="006647F9">
        <w:rPr>
          <w:b/>
          <w:bCs/>
        </w:rPr>
        <w:t>第3条（加盟の許諾）</w:t>
      </w:r>
      <w:r w:rsidRPr="006647F9">
        <w:br/>
        <w:t>1　甲は乙に対し、本サービスを利用して加盟店事業を行う非独占的許諾を付与する。</w:t>
      </w:r>
      <w:r w:rsidRPr="006647F9">
        <w:br/>
        <w:t>2　乙は、甲が定める運営基準、ブランド基準、教育内容、マニュアルに従い、本サービスを適正に運用する。</w:t>
      </w:r>
    </w:p>
    <w:p w14:paraId="2DBBFE84" w14:textId="77777777" w:rsidR="006647F9" w:rsidRDefault="006647F9" w:rsidP="006647F9">
      <w:pPr>
        <w:rPr>
          <w:b/>
          <w:bCs/>
        </w:rPr>
      </w:pPr>
    </w:p>
    <w:p w14:paraId="15AC06E2" w14:textId="2824FAF3" w:rsidR="006647F9" w:rsidRPr="006647F9" w:rsidRDefault="006647F9" w:rsidP="006647F9">
      <w:r w:rsidRPr="006647F9">
        <w:rPr>
          <w:b/>
          <w:bCs/>
        </w:rPr>
        <w:t>第4条（加盟料）</w:t>
      </w:r>
      <w:r w:rsidRPr="006647F9">
        <w:br/>
        <w:t>1　乙は、本契約締結時に、甲が別途定める加盟料を支払う。</w:t>
      </w:r>
      <w:r w:rsidRPr="006647F9">
        <w:br/>
        <w:t>2　加盟料は、理由の如何を問わず返金されない。</w:t>
      </w:r>
    </w:p>
    <w:p w14:paraId="0093C4E0" w14:textId="77777777" w:rsidR="006647F9" w:rsidRDefault="006647F9" w:rsidP="006647F9">
      <w:pPr>
        <w:rPr>
          <w:b/>
          <w:bCs/>
        </w:rPr>
      </w:pPr>
    </w:p>
    <w:p w14:paraId="0390B671" w14:textId="201FD74F" w:rsidR="006647F9" w:rsidRPr="006647F9" w:rsidRDefault="006647F9" w:rsidP="006647F9">
      <w:r w:rsidRPr="006647F9">
        <w:rPr>
          <w:b/>
          <w:bCs/>
        </w:rPr>
        <w:t>第5条（ロイヤリティ）</w:t>
      </w:r>
      <w:r w:rsidRPr="006647F9">
        <w:br/>
      </w:r>
      <w:r w:rsidRPr="006647F9">
        <w:lastRenderedPageBreak/>
        <w:t>1　乙は、売上歩合または定額のロイヤリティを、甲の定める方法で支払う。</w:t>
      </w:r>
      <w:r w:rsidRPr="006647F9">
        <w:br/>
        <w:t>2　甲はロイヤリティ算定のため、乙の売上データ・利用データを閲覧できる。</w:t>
      </w:r>
      <w:r w:rsidRPr="006647F9">
        <w:br/>
        <w:t>3　乙は本部のデータ照合に協力し、適切な売上報告を行わなければならない。</w:t>
      </w:r>
    </w:p>
    <w:p w14:paraId="1E9F6DF6" w14:textId="77777777" w:rsidR="006647F9" w:rsidRDefault="006647F9" w:rsidP="006647F9">
      <w:pPr>
        <w:rPr>
          <w:b/>
          <w:bCs/>
        </w:rPr>
      </w:pPr>
    </w:p>
    <w:p w14:paraId="61B3B237" w14:textId="3FF46A51" w:rsidR="006647F9" w:rsidRPr="006647F9" w:rsidRDefault="006647F9" w:rsidP="006647F9">
      <w:r w:rsidRPr="006647F9">
        <w:rPr>
          <w:b/>
          <w:bCs/>
        </w:rPr>
        <w:t>第6条（システム導入支援）</w:t>
      </w:r>
      <w:r w:rsidRPr="006647F9">
        <w:br/>
        <w:t>1　甲は、乙に対し以下の導入支援を行う。</w:t>
      </w:r>
      <w:r w:rsidRPr="006647F9">
        <w:br/>
        <w:t xml:space="preserve">　(1) アカウント発行</w:t>
      </w:r>
      <w:r w:rsidRPr="006647F9">
        <w:br/>
        <w:t xml:space="preserve">　(2) 初期設定・環境構築</w:t>
      </w:r>
      <w:r w:rsidRPr="006647F9">
        <w:br/>
        <w:t xml:space="preserve">　(3) 操作説明・従業員教育</w:t>
      </w:r>
      <w:r w:rsidRPr="006647F9">
        <w:br/>
        <w:t xml:space="preserve">　(4) 運用開始までのフォロー</w:t>
      </w:r>
      <w:r w:rsidRPr="006647F9">
        <w:br/>
        <w:t>2　導入支援の範囲、追加費用、手続等の詳細は、別紙導入支援仕様書に定める。</w:t>
      </w:r>
    </w:p>
    <w:p w14:paraId="69EEECBB" w14:textId="77777777" w:rsidR="006647F9" w:rsidRDefault="006647F9" w:rsidP="006647F9">
      <w:pPr>
        <w:rPr>
          <w:b/>
          <w:bCs/>
        </w:rPr>
      </w:pPr>
    </w:p>
    <w:p w14:paraId="45C8C56B" w14:textId="654A2EB6" w:rsidR="006647F9" w:rsidRPr="006647F9" w:rsidRDefault="006647F9" w:rsidP="006647F9">
      <w:r w:rsidRPr="006647F9">
        <w:rPr>
          <w:b/>
          <w:bCs/>
        </w:rPr>
        <w:t>第7条（本サービスの運用・保守）</w:t>
      </w:r>
      <w:r w:rsidRPr="006647F9">
        <w:br/>
        <w:t>1　甲は、本サービスの安定稼働のため、保守、障害対応、アップデートを実施する。</w:t>
      </w:r>
      <w:r w:rsidRPr="006647F9">
        <w:br/>
        <w:t>2　乙は、甲が提供する最新バージョン・マニュアルに従い、適切に加盟店システムを運用する。</w:t>
      </w:r>
      <w:r w:rsidRPr="006647F9">
        <w:br/>
        <w:t>3　乙が独自の改変、外部連携、解析、リバースエンジニアリング等を行う場合は、甲の承諾を要する。</w:t>
      </w:r>
    </w:p>
    <w:p w14:paraId="34B92A00" w14:textId="77777777" w:rsidR="006647F9" w:rsidRDefault="006647F9" w:rsidP="006647F9">
      <w:pPr>
        <w:rPr>
          <w:b/>
          <w:bCs/>
        </w:rPr>
      </w:pPr>
    </w:p>
    <w:p w14:paraId="424A60C1" w14:textId="0DFCC25D" w:rsidR="006647F9" w:rsidRPr="006647F9" w:rsidRDefault="006647F9" w:rsidP="006647F9">
      <w:r w:rsidRPr="006647F9">
        <w:rPr>
          <w:b/>
          <w:bCs/>
        </w:rPr>
        <w:t>第8条（ノウハウの提供）</w:t>
      </w:r>
      <w:r w:rsidRPr="006647F9">
        <w:br/>
        <w:t>1　甲は、乙に対し、運営に必要なノウハウ、マニュアル、教育資料を提供する。</w:t>
      </w:r>
      <w:r w:rsidRPr="006647F9">
        <w:br/>
        <w:t>2　乙は、ノウハウを第三者に開示・漏洩してはならない。</w:t>
      </w:r>
    </w:p>
    <w:p w14:paraId="44864EE4" w14:textId="77777777" w:rsidR="006647F9" w:rsidRDefault="006647F9" w:rsidP="006647F9">
      <w:pPr>
        <w:rPr>
          <w:b/>
          <w:bCs/>
        </w:rPr>
      </w:pPr>
    </w:p>
    <w:p w14:paraId="3A6E9F82" w14:textId="3E8D0F07" w:rsidR="006647F9" w:rsidRPr="006647F9" w:rsidRDefault="006647F9" w:rsidP="006647F9">
      <w:r w:rsidRPr="006647F9">
        <w:rPr>
          <w:b/>
          <w:bCs/>
        </w:rPr>
        <w:t>第9条（ブランド・品質基準）</w:t>
      </w:r>
      <w:r w:rsidRPr="006647F9">
        <w:br/>
        <w:t>1　乙は、甲のブランド基準、接客基準、運営基準を遵守し、均質なサービス提供を行う。</w:t>
      </w:r>
      <w:r w:rsidRPr="006647F9">
        <w:br/>
        <w:t>2　甲が改善指導を行った場合、乙は速やかに対応するものとする。</w:t>
      </w:r>
    </w:p>
    <w:p w14:paraId="1EEA2C21" w14:textId="77777777" w:rsidR="006647F9" w:rsidRDefault="006647F9" w:rsidP="006647F9">
      <w:pPr>
        <w:rPr>
          <w:b/>
          <w:bCs/>
        </w:rPr>
      </w:pPr>
    </w:p>
    <w:p w14:paraId="40EA1E6F" w14:textId="6F8D6860" w:rsidR="006647F9" w:rsidRPr="006647F9" w:rsidRDefault="006647F9" w:rsidP="006647F9">
      <w:r w:rsidRPr="006647F9">
        <w:rPr>
          <w:b/>
          <w:bCs/>
        </w:rPr>
        <w:t>第10条（禁止事項）</w:t>
      </w:r>
      <w:r w:rsidRPr="006647F9">
        <w:br/>
        <w:t>乙は以下の行為を行ってはならない。</w:t>
      </w:r>
      <w:r w:rsidRPr="006647F9">
        <w:br/>
        <w:t>1　本サービスの複製、改変、解析、第三者への譲渡、転貸</w:t>
      </w:r>
      <w:r w:rsidRPr="006647F9">
        <w:br/>
        <w:t>2　ブランド・商標・ノウハウの無断使用</w:t>
      </w:r>
      <w:r w:rsidRPr="006647F9">
        <w:br/>
        <w:t>3　外部サービスとの無許可の連携</w:t>
      </w:r>
      <w:r w:rsidRPr="006647F9">
        <w:br/>
        <w:t>4　顧客情報・データの不正利用</w:t>
      </w:r>
      <w:r w:rsidRPr="006647F9">
        <w:br/>
        <w:t>5　甲が不適切と判断する行為全般</w:t>
      </w:r>
    </w:p>
    <w:p w14:paraId="0D46CDEC" w14:textId="77777777" w:rsidR="006647F9" w:rsidRDefault="006647F9" w:rsidP="006647F9">
      <w:pPr>
        <w:rPr>
          <w:b/>
          <w:bCs/>
        </w:rPr>
      </w:pPr>
    </w:p>
    <w:p w14:paraId="709E6ADA" w14:textId="18ABAE34" w:rsidR="006647F9" w:rsidRPr="006647F9" w:rsidRDefault="006647F9" w:rsidP="006647F9">
      <w:r w:rsidRPr="006647F9">
        <w:rPr>
          <w:b/>
          <w:bCs/>
        </w:rPr>
        <w:t>第11条（売上報告義務）</w:t>
      </w:r>
      <w:r w:rsidRPr="006647F9">
        <w:br/>
      </w:r>
      <w:r w:rsidRPr="006647F9">
        <w:lastRenderedPageBreak/>
        <w:t>1　乙は、売上、利用者数、サービス利用状況等を甲の定める方式で報告する。</w:t>
      </w:r>
      <w:r w:rsidRPr="006647F9">
        <w:br/>
        <w:t>2　甲は、報告内容が正確であることを確認するため必要な帳票等の閲覧を請求できる。</w:t>
      </w:r>
    </w:p>
    <w:p w14:paraId="270EF981" w14:textId="77777777" w:rsidR="006647F9" w:rsidRDefault="006647F9" w:rsidP="006647F9">
      <w:pPr>
        <w:rPr>
          <w:b/>
          <w:bCs/>
        </w:rPr>
      </w:pPr>
    </w:p>
    <w:p w14:paraId="087627EE" w14:textId="0554F385" w:rsidR="006647F9" w:rsidRPr="006647F9" w:rsidRDefault="006647F9" w:rsidP="006647F9">
      <w:r w:rsidRPr="006647F9">
        <w:rPr>
          <w:b/>
          <w:bCs/>
        </w:rPr>
        <w:t>第12条（教育・研修）</w:t>
      </w:r>
      <w:r w:rsidRPr="006647F9">
        <w:br/>
        <w:t>1　甲は、加盟店運営に必要な教育・研修を提供する。</w:t>
      </w:r>
      <w:r w:rsidRPr="006647F9">
        <w:br/>
        <w:t>2　乙は、従業員が研修を受講し、正しく業務を遂行するよう管理する。</w:t>
      </w:r>
    </w:p>
    <w:p w14:paraId="383270E1" w14:textId="77777777" w:rsidR="006647F9" w:rsidRDefault="006647F9" w:rsidP="006647F9">
      <w:pPr>
        <w:rPr>
          <w:b/>
          <w:bCs/>
        </w:rPr>
      </w:pPr>
    </w:p>
    <w:p w14:paraId="37E69D51" w14:textId="04868895" w:rsidR="006647F9" w:rsidRPr="006647F9" w:rsidRDefault="006647F9" w:rsidP="006647F9">
      <w:r w:rsidRPr="006647F9">
        <w:rPr>
          <w:b/>
          <w:bCs/>
        </w:rPr>
        <w:t>第13条（知的財産権）</w:t>
      </w:r>
      <w:r w:rsidRPr="006647F9">
        <w:br/>
        <w:t>1　本サービス、マニュアル、資料等に関する知的財産権は、すべて甲に帰属する。</w:t>
      </w:r>
      <w:r w:rsidRPr="006647F9">
        <w:br/>
        <w:t>2　乙は契約期間中、非独占的に使用できるにすぎず、権利は取得しない。</w:t>
      </w:r>
    </w:p>
    <w:p w14:paraId="5025A4B7" w14:textId="77777777" w:rsidR="006647F9" w:rsidRDefault="006647F9" w:rsidP="006647F9">
      <w:pPr>
        <w:rPr>
          <w:b/>
          <w:bCs/>
        </w:rPr>
      </w:pPr>
    </w:p>
    <w:p w14:paraId="252E0DAF" w14:textId="02213CC9" w:rsidR="006647F9" w:rsidRPr="006647F9" w:rsidRDefault="006647F9" w:rsidP="006647F9">
      <w:r w:rsidRPr="006647F9">
        <w:rPr>
          <w:b/>
          <w:bCs/>
        </w:rPr>
        <w:t>第14条（秘密保持）</w:t>
      </w:r>
      <w:r w:rsidRPr="006647F9">
        <w:br/>
        <w:t>1　甲及び乙は、本契約に関連して知り得た相手方の技術情報、顧客情報、事業情報その他の秘密情報を厳重に管理し、第三者に漏洩してはならない。</w:t>
      </w:r>
      <w:r w:rsidRPr="006647F9">
        <w:br/>
        <w:t>2　秘密情報の例外、範囲、取扱いについては、本契約で定義するほか、中小企業庁が参照する水準と同等の体系に準じる。</w:t>
      </w:r>
      <w:r w:rsidRPr="006647F9">
        <w:br/>
        <w:t>3　本条の義務は、契約終了後5年間存続する。</w:t>
      </w:r>
    </w:p>
    <w:p w14:paraId="05F72D85" w14:textId="77777777" w:rsidR="006647F9" w:rsidRDefault="006647F9" w:rsidP="006647F9">
      <w:pPr>
        <w:rPr>
          <w:b/>
          <w:bCs/>
        </w:rPr>
      </w:pPr>
    </w:p>
    <w:p w14:paraId="72CFC392" w14:textId="4F2CD514" w:rsidR="006647F9" w:rsidRPr="006647F9" w:rsidRDefault="006647F9" w:rsidP="006647F9">
      <w:r w:rsidRPr="006647F9">
        <w:rPr>
          <w:b/>
          <w:bCs/>
        </w:rPr>
        <w:t>第15条（契約期間）</w:t>
      </w:r>
      <w:r w:rsidRPr="006647F9">
        <w:br/>
        <w:t>本契約の有効期間は、契約締結日から3年間とし、その後は第16条に従う。</w:t>
      </w:r>
    </w:p>
    <w:p w14:paraId="0DC69D72" w14:textId="77777777" w:rsidR="006647F9" w:rsidRDefault="006647F9" w:rsidP="006647F9">
      <w:pPr>
        <w:rPr>
          <w:b/>
          <w:bCs/>
        </w:rPr>
      </w:pPr>
    </w:p>
    <w:p w14:paraId="278E9F71" w14:textId="769A0534" w:rsidR="006647F9" w:rsidRPr="006647F9" w:rsidRDefault="006647F9" w:rsidP="006647F9">
      <w:r w:rsidRPr="006647F9">
        <w:rPr>
          <w:b/>
          <w:bCs/>
        </w:rPr>
        <w:t>第16条（契約の更新）</w:t>
      </w:r>
      <w:r w:rsidRPr="006647F9">
        <w:br/>
        <w:t>期間満了日の3か月前までに更新拒絶の意思表示がない場合、1年間自動更新される。</w:t>
      </w:r>
    </w:p>
    <w:p w14:paraId="76E1259E" w14:textId="77777777" w:rsidR="006647F9" w:rsidRDefault="006647F9" w:rsidP="006647F9">
      <w:pPr>
        <w:rPr>
          <w:b/>
          <w:bCs/>
        </w:rPr>
      </w:pPr>
    </w:p>
    <w:p w14:paraId="25877F01" w14:textId="1792D424" w:rsidR="006647F9" w:rsidRPr="006647F9" w:rsidRDefault="006647F9" w:rsidP="006647F9">
      <w:r w:rsidRPr="006647F9">
        <w:rPr>
          <w:b/>
          <w:bCs/>
        </w:rPr>
        <w:t>第17条（契約解除）</w:t>
      </w:r>
      <w:r w:rsidRPr="006647F9">
        <w:br/>
        <w:t>1　甲は、乙に以下の事由がある場合、催告なく解除できる。</w:t>
      </w:r>
      <w:r w:rsidRPr="006647F9">
        <w:br/>
        <w:t xml:space="preserve">　(1) 重大な義務違反</w:t>
      </w:r>
      <w:r w:rsidRPr="006647F9">
        <w:br/>
        <w:t xml:space="preserve">　(2) ロイヤリティの不払い</w:t>
      </w:r>
      <w:r w:rsidRPr="006647F9">
        <w:br/>
        <w:t xml:space="preserve">　(3) 反社会的勢力との関係</w:t>
      </w:r>
      <w:r w:rsidRPr="006647F9">
        <w:br/>
        <w:t xml:space="preserve">　(4) 破産等の申立て</w:t>
      </w:r>
      <w:r w:rsidRPr="006647F9">
        <w:br/>
        <w:t>2　乙は、甲の重大な違反が是正されない場合、30日前までに通知することで契約を解除できる。</w:t>
      </w:r>
    </w:p>
    <w:p w14:paraId="11E2DB37" w14:textId="77777777" w:rsidR="006647F9" w:rsidRDefault="006647F9" w:rsidP="006647F9">
      <w:pPr>
        <w:rPr>
          <w:b/>
          <w:bCs/>
        </w:rPr>
      </w:pPr>
    </w:p>
    <w:p w14:paraId="5A2011BE" w14:textId="366D159C" w:rsidR="006647F9" w:rsidRPr="006647F9" w:rsidRDefault="006647F9" w:rsidP="006647F9">
      <w:r w:rsidRPr="006647F9">
        <w:rPr>
          <w:b/>
          <w:bCs/>
        </w:rPr>
        <w:t>第18条（契約終了後の措置）</w:t>
      </w:r>
      <w:r w:rsidRPr="006647F9">
        <w:br/>
        <w:t>1　乙は、契約終了後直ちに、アカウント利用、ブランド利用、資料利用等を停止する。</w:t>
      </w:r>
      <w:r w:rsidRPr="006647F9">
        <w:br/>
        <w:t>2　乙は、ノウハウ資料、顧客データ等を甲の指示に従い返還または廃棄する。</w:t>
      </w:r>
    </w:p>
    <w:p w14:paraId="79A5F62A" w14:textId="77777777" w:rsidR="006647F9" w:rsidRDefault="006647F9" w:rsidP="006647F9">
      <w:pPr>
        <w:rPr>
          <w:b/>
          <w:bCs/>
        </w:rPr>
      </w:pPr>
    </w:p>
    <w:p w14:paraId="1B5591B3" w14:textId="470082C7" w:rsidR="006647F9" w:rsidRPr="006647F9" w:rsidRDefault="006647F9" w:rsidP="006647F9">
      <w:r w:rsidRPr="006647F9">
        <w:rPr>
          <w:b/>
          <w:bCs/>
        </w:rPr>
        <w:t>第19条（損害賠償）</w:t>
      </w:r>
      <w:r w:rsidRPr="006647F9">
        <w:br/>
        <w:t>甲乙は、本契約違反により相手方に損害を与えた場合、通常かつ直接の損害を賠償するものとし、弁護士費用も対象に含む。</w:t>
      </w:r>
    </w:p>
    <w:p w14:paraId="6037DC2B" w14:textId="77777777" w:rsidR="006647F9" w:rsidRDefault="006647F9" w:rsidP="006647F9">
      <w:pPr>
        <w:rPr>
          <w:b/>
          <w:bCs/>
        </w:rPr>
      </w:pPr>
    </w:p>
    <w:p w14:paraId="3CC3342E" w14:textId="6EE19C58" w:rsidR="006647F9" w:rsidRPr="006647F9" w:rsidRDefault="006647F9" w:rsidP="006647F9">
      <w:r w:rsidRPr="006647F9">
        <w:rPr>
          <w:b/>
          <w:bCs/>
        </w:rPr>
        <w:t>第20条（反社会的勢力の排除）</w:t>
      </w:r>
      <w:r w:rsidRPr="006647F9">
        <w:br/>
        <w:t>甲乙は、自己及び関係者が反社会的勢力に該当しないことを保証する。</w:t>
      </w:r>
    </w:p>
    <w:p w14:paraId="4013C74B" w14:textId="77777777" w:rsidR="006647F9" w:rsidRDefault="006647F9" w:rsidP="006647F9">
      <w:pPr>
        <w:rPr>
          <w:b/>
          <w:bCs/>
        </w:rPr>
      </w:pPr>
    </w:p>
    <w:p w14:paraId="27B58C5F" w14:textId="5A0655BB" w:rsidR="006647F9" w:rsidRPr="006647F9" w:rsidRDefault="006647F9" w:rsidP="006647F9">
      <w:r w:rsidRPr="006647F9">
        <w:rPr>
          <w:b/>
          <w:bCs/>
        </w:rPr>
        <w:t>第21条（準拠法・管轄）</w:t>
      </w:r>
      <w:r w:rsidRPr="006647F9">
        <w:br/>
        <w:t>本契約は日本法に準拠し、甲の主たる事務所所在地を管轄する地方裁判所を第一審の専属的合意管轄とする。</w:t>
      </w:r>
    </w:p>
    <w:p w14:paraId="665112D2" w14:textId="77777777" w:rsidR="006647F9" w:rsidRDefault="006647F9" w:rsidP="006647F9">
      <w:pPr>
        <w:rPr>
          <w:b/>
          <w:bCs/>
        </w:rPr>
      </w:pPr>
    </w:p>
    <w:p w14:paraId="7AD6F32C" w14:textId="51D15259" w:rsidR="006647F9" w:rsidRPr="006647F9" w:rsidRDefault="006647F9" w:rsidP="006647F9">
      <w:r w:rsidRPr="006647F9">
        <w:rPr>
          <w:b/>
          <w:bCs/>
        </w:rPr>
        <w:t>第22条（協議）</w:t>
      </w:r>
      <w:r w:rsidRPr="006647F9">
        <w:br/>
        <w:t>本契約に定めのない事項、疑義が生じた場合は、甲乙協議のうえ誠実に解決を図る。</w:t>
      </w:r>
    </w:p>
    <w:p w14:paraId="233BD6F2" w14:textId="77777777" w:rsidR="006647F9" w:rsidRPr="006647F9" w:rsidRDefault="006647F9" w:rsidP="006647F9">
      <w:r w:rsidRPr="006647F9">
        <w:t>本契約締結の証として、本書2通を作成し、甲乙各自署名または記名押印のうえ、各1通を保有する。</w:t>
      </w:r>
    </w:p>
    <w:p w14:paraId="2F6D8B73" w14:textId="77777777" w:rsidR="006647F9" w:rsidRDefault="006647F9" w:rsidP="006647F9">
      <w:pPr>
        <w:rPr>
          <w:b/>
          <w:bCs/>
        </w:rPr>
      </w:pPr>
    </w:p>
    <w:p w14:paraId="49B1D469" w14:textId="4F4BF11B" w:rsidR="006647F9" w:rsidRPr="006647F9" w:rsidRDefault="006647F9" w:rsidP="006647F9">
      <w:r w:rsidRPr="006647F9">
        <w:rPr>
          <w:b/>
          <w:bCs/>
        </w:rPr>
        <w:t>●●年●月●日</w:t>
      </w:r>
    </w:p>
    <w:p w14:paraId="3D4D0905" w14:textId="77777777" w:rsidR="006647F9" w:rsidRDefault="006647F9" w:rsidP="006647F9"/>
    <w:p w14:paraId="462E9976" w14:textId="188B912C" w:rsidR="006647F9" w:rsidRPr="006647F9" w:rsidRDefault="006647F9" w:rsidP="006647F9">
      <w:r w:rsidRPr="006647F9">
        <w:t>甲　●●株式会社</w:t>
      </w:r>
      <w:r w:rsidRPr="006647F9">
        <w:br/>
        <w:t>所在地：</w:t>
      </w:r>
      <w:r w:rsidRPr="006647F9">
        <w:br/>
        <w:t>代表者名：　　　　　　　　　印</w:t>
      </w:r>
    </w:p>
    <w:p w14:paraId="2B86295C" w14:textId="77777777" w:rsidR="006647F9" w:rsidRDefault="006647F9" w:rsidP="006647F9"/>
    <w:p w14:paraId="04C20B21" w14:textId="4F5FDBF5" w:rsidR="006647F9" w:rsidRPr="006647F9" w:rsidRDefault="006647F9" w:rsidP="006647F9">
      <w:r w:rsidRPr="006647F9">
        <w:t>乙　●●</w:t>
      </w:r>
      <w:r w:rsidRPr="006647F9">
        <w:br/>
        <w:t>所在地：</w:t>
      </w:r>
      <w:r w:rsidRPr="006647F9">
        <w:br/>
        <w:t>代表者名：　　　　　　　　　印</w:t>
      </w:r>
    </w:p>
    <w:p w14:paraId="25CDDB4B" w14:textId="77777777" w:rsidR="00AE6086" w:rsidRPr="006647F9" w:rsidRDefault="00AE6086" w:rsidP="006647F9"/>
    <w:sectPr w:rsidR="00AE6086" w:rsidRPr="006647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9"/>
    <w:rsid w:val="000F600E"/>
    <w:rsid w:val="006647F9"/>
    <w:rsid w:val="007E7C87"/>
    <w:rsid w:val="00AE6086"/>
    <w:rsid w:val="00B435F4"/>
    <w:rsid w:val="00BB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82455"/>
  <w15:chartTrackingRefBased/>
  <w15:docId w15:val="{D36F61F3-D6C9-4F26-91EA-A7531421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47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47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47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47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47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47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47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47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47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47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47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47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47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47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47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47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47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47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47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4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7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4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7F9"/>
    <w:pPr>
      <w:spacing w:before="160" w:after="160"/>
      <w:jc w:val="center"/>
    </w:pPr>
    <w:rPr>
      <w:i/>
      <w:iCs/>
      <w:color w:val="404040" w:themeColor="text1" w:themeTint="BF"/>
    </w:rPr>
  </w:style>
  <w:style w:type="character" w:customStyle="1" w:styleId="a8">
    <w:name w:val="引用文 (文字)"/>
    <w:basedOn w:val="a0"/>
    <w:link w:val="a7"/>
    <w:uiPriority w:val="29"/>
    <w:rsid w:val="006647F9"/>
    <w:rPr>
      <w:i/>
      <w:iCs/>
      <w:color w:val="404040" w:themeColor="text1" w:themeTint="BF"/>
    </w:rPr>
  </w:style>
  <w:style w:type="paragraph" w:styleId="a9">
    <w:name w:val="List Paragraph"/>
    <w:basedOn w:val="a"/>
    <w:uiPriority w:val="34"/>
    <w:qFormat/>
    <w:rsid w:val="006647F9"/>
    <w:pPr>
      <w:ind w:left="720"/>
      <w:contextualSpacing/>
    </w:pPr>
  </w:style>
  <w:style w:type="character" w:styleId="21">
    <w:name w:val="Intense Emphasis"/>
    <w:basedOn w:val="a0"/>
    <w:uiPriority w:val="21"/>
    <w:qFormat/>
    <w:rsid w:val="006647F9"/>
    <w:rPr>
      <w:i/>
      <w:iCs/>
      <w:color w:val="0F4761" w:themeColor="accent1" w:themeShade="BF"/>
    </w:rPr>
  </w:style>
  <w:style w:type="paragraph" w:styleId="22">
    <w:name w:val="Intense Quote"/>
    <w:basedOn w:val="a"/>
    <w:next w:val="a"/>
    <w:link w:val="23"/>
    <w:uiPriority w:val="30"/>
    <w:qFormat/>
    <w:rsid w:val="0066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47F9"/>
    <w:rPr>
      <w:i/>
      <w:iCs/>
      <w:color w:val="0F4761" w:themeColor="accent1" w:themeShade="BF"/>
    </w:rPr>
  </w:style>
  <w:style w:type="character" w:styleId="24">
    <w:name w:val="Intense Reference"/>
    <w:basedOn w:val="a0"/>
    <w:uiPriority w:val="32"/>
    <w:qFormat/>
    <w:rsid w:val="00664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2025-11-21T02:16:00Z</dcterms:created>
  <dcterms:modified xsi:type="dcterms:W3CDTF">2025-11-21T02:17:00Z</dcterms:modified>
</cp:coreProperties>
</file>