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8vpnx8kqara"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取締役会議事録（株式譲渡承認）</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●●株式会社取締役会議事録</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１．開催日時</w:t>
        <w:br w:type="textWrapping"/>
        <w:t xml:space="preserve">　●●年●月●日　午前●時●分～午前●時●分</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２．開催場所</w:t>
        <w:br w:type="textWrapping"/>
        <w:t xml:space="preserve">　本店会議室（またはオンライン開催）</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３．出席取締役</w:t>
        <w:br w:type="textWrapping"/>
        <w:t xml:space="preserve">　取締役　●●●●</w:t>
        <w:br w:type="textWrapping"/>
        <w:t xml:space="preserve">　取締役　●●●●</w:t>
        <w:br w:type="textWrapping"/>
        <w:t xml:space="preserve">　取締役　●●●●</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監査役　●●●●（出席する場合）</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４．議長</w:t>
        <w:br w:type="textWrapping"/>
        <w:t xml:space="preserve">　代表取締役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92gr59mzuxl4" w:id="1"/>
      <w:bookmarkEnd w:id="1"/>
      <w:r w:rsidDel="00000000" w:rsidR="00000000" w:rsidRPr="00000000">
        <w:rPr>
          <w:rFonts w:ascii="Arial Unicode MS" w:cs="Arial Unicode MS" w:eastAsia="Arial Unicode MS" w:hAnsi="Arial Unicode MS"/>
          <w:b w:val="1"/>
          <w:bCs w:val="1"/>
          <w:rtl w:val="0"/>
        </w:rPr>
        <w:t xml:space="preserve">第１号議案　株式譲渡承認の件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議長は、株主である●●●●（以下「譲渡人」という。）より、同人が保有する当会社の株式●●株を、●●●●（以下「譲受人」という。）に譲渡したい旨の申請があったことを説明した。</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続いて議長は、当会社の定款により株式の譲渡には取締役会の承認を要する旨、および本件譲受人の経歴、当会社との関係、株主としての適格性等について詳細に説明した。</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出席取締役により慎重に審議した結果、以下の理由により本件株式譲渡を承認することが相当であると判断した。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・譲受人は当会社の事業内容を十分理解していること</w:t>
        <w:br w:type="textWrapping"/>
        <w:t xml:space="preserve">・反社会的勢力に該当しないことが確認されていること</w:t>
        <w:br w:type="textWrapping"/>
        <w:t xml:space="preserve">・株主構成および経営に悪影響を及ぼすおそれがないこと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以上を踏まえ、議長は本議案の承認について諮ったところ、出席取締役全員一致をもってこれを承認した。</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5j6boxwt3xvo" w:id="2"/>
      <w:bookmarkEnd w:id="2"/>
      <w:r w:rsidDel="00000000" w:rsidR="00000000" w:rsidRPr="00000000">
        <w:rPr>
          <w:rFonts w:ascii="Arial Unicode MS" w:cs="Arial Unicode MS" w:eastAsia="Arial Unicode MS" w:hAnsi="Arial Unicode MS"/>
          <w:b w:val="1"/>
          <w:bCs w:val="1"/>
          <w:rtl w:val="0"/>
        </w:rPr>
        <w:t xml:space="preserve">決議内容</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当会社は、譲渡人が保有する当会社普通株式●●株について、譲受人への譲渡を承認する。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h51uyfw9qqrj" w:id="3"/>
      <w:bookmarkEnd w:id="3"/>
      <w:r w:rsidDel="00000000" w:rsidR="00000000" w:rsidRPr="00000000">
        <w:rPr>
          <w:rFonts w:ascii="Arial Unicode MS" w:cs="Arial Unicode MS" w:eastAsia="Arial Unicode MS" w:hAnsi="Arial Unicode MS"/>
          <w:b w:val="1"/>
          <w:bCs w:val="1"/>
          <w:rtl w:val="0"/>
        </w:rPr>
        <w:t xml:space="preserve">付随決議</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議長は、本件株式譲渡に伴い、株主名簿の書換手続を速やかに行うこと、並びに必要な書類の整備を行うことを提案し、出席取締役全員一致でこれを承認した。</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以上をもって本日の議事を終了したので、本議事録を作成し、出席取締役及び監査役がこれに記名押印する。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●●株式会社取締役会</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