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ix7sjpwq0bu" w:id="0"/>
      <w:bookmarkEnd w:id="0"/>
      <w:r w:rsidDel="00000000" w:rsidR="00000000" w:rsidRPr="00000000">
        <w:rPr>
          <w:rFonts w:ascii="Arial Unicode MS" w:cs="Arial Unicode MS" w:eastAsia="Arial Unicode MS" w:hAnsi="Arial Unicode MS"/>
          <w:b w:val="1"/>
          <w:bCs w:val="1"/>
          <w:sz w:val="44"/>
          <w:szCs w:val="44"/>
          <w:rtl w:val="0"/>
        </w:rPr>
        <w:t xml:space="preserve">取締役会決議省略に関する取締役同意書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●●株式会社（以下「当会社」という。）の取締役である下記署名者は、会社法第370条に基づき、取締役会の決議の目的事項について、取締役会を開催することなく決議を行うことに同意する。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3pc972djy64" w:id="1"/>
      <w:bookmarkEnd w:id="1"/>
      <w:r w:rsidDel="00000000" w:rsidR="00000000" w:rsidRPr="00000000">
        <w:rPr>
          <w:rFonts w:ascii="Arial Unicode MS" w:cs="Arial Unicode MS" w:eastAsia="Arial Unicode MS" w:hAnsi="Arial Unicode MS"/>
          <w:b w:val="1"/>
          <w:bCs w:val="1"/>
          <w:rtl w:val="0"/>
        </w:rPr>
        <w:t xml:space="preserve">第1条（決議事項）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当会社の取締役会の決議事項は、次のとおりとする。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［決議事項を具体的に記載すること］</w:t>
        <w:br w:type="textWrapping"/>
        <w:t xml:space="preserve">（例）新株発行の件／重要な業務執行の決定／契約締結の承認 等</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200uiwmqgcu6" w:id="2"/>
      <w:bookmarkEnd w:id="2"/>
      <w:r w:rsidDel="00000000" w:rsidR="00000000" w:rsidRPr="00000000">
        <w:rPr>
          <w:rFonts w:ascii="Arial Unicode MS" w:cs="Arial Unicode MS" w:eastAsia="Arial Unicode MS" w:hAnsi="Arial Unicode MS"/>
          <w:b w:val="1"/>
          <w:bCs w:val="1"/>
          <w:rtl w:val="0"/>
        </w:rPr>
        <w:t xml:space="preserve">第2条（決議の成立）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本書により、当該決議事項について、取締役の全員が書面又は電磁的方法により同意の意思表示をしたときは、当該事項について取締役会の決議があったものとみなす。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qbmyqf9zyv7g" w:id="3"/>
      <w:bookmarkEnd w:id="3"/>
      <w:r w:rsidDel="00000000" w:rsidR="00000000" w:rsidRPr="00000000">
        <w:rPr>
          <w:rFonts w:ascii="Arial Unicode MS" w:cs="Arial Unicode MS" w:eastAsia="Arial Unicode MS" w:hAnsi="Arial Unicode MS"/>
          <w:b w:val="1"/>
          <w:bCs w:val="1"/>
          <w:rtl w:val="0"/>
        </w:rPr>
        <w:t xml:space="preserve">第3条（監査役の関与）</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当会社に監査役が設置されている場合には、監査役が当該決議事項について異議を述べていないことを条件として、本決議は成立する。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3a0hnextgbj7" w:id="4"/>
      <w:bookmarkEnd w:id="4"/>
      <w:r w:rsidDel="00000000" w:rsidR="00000000" w:rsidRPr="00000000">
        <w:rPr>
          <w:rFonts w:ascii="Arial Unicode MS" w:cs="Arial Unicode MS" w:eastAsia="Arial Unicode MS" w:hAnsi="Arial Unicode MS"/>
          <w:b w:val="1"/>
          <w:bCs w:val="1"/>
          <w:rtl w:val="0"/>
        </w:rPr>
        <w:t xml:space="preserve">第4条（効力発生日）</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本決議の効力は、最後の取締役が同意の意思表示を行った日をもって発生する。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2tcbxyej3dsv" w:id="5"/>
      <w:bookmarkEnd w:id="5"/>
      <w:r w:rsidDel="00000000" w:rsidR="00000000" w:rsidRPr="00000000">
        <w:rPr>
          <w:rFonts w:ascii="Arial Unicode MS" w:cs="Arial Unicode MS" w:eastAsia="Arial Unicode MS" w:hAnsi="Arial Unicode MS"/>
          <w:b w:val="1"/>
          <w:bCs w:val="1"/>
          <w:rtl w:val="0"/>
        </w:rPr>
        <w:t xml:space="preserve">第5条（記録の作成）</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当会社は、本同意書及びこれに基づく決議の内容を記録し、法令に従い保存するものとする。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7tjz8jqft2a8" w:id="6"/>
      <w:bookmarkEnd w:id="6"/>
      <w:r w:rsidDel="00000000" w:rsidR="00000000" w:rsidRPr="00000000">
        <w:rPr>
          <w:rFonts w:ascii="Arial Unicode MS" w:cs="Arial Unicode MS" w:eastAsia="Arial Unicode MS" w:hAnsi="Arial Unicode MS"/>
          <w:b w:val="1"/>
          <w:bCs w:val="1"/>
          <w:rtl w:val="0"/>
        </w:rPr>
        <w:t xml:space="preserve">第6条（その他）</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本件に関し、本書に定めのない事項については、会社法その他関係法令の定めに従う。</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1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