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war2pqxd5o5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書面決議による取締役会議事録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●●株式会社（以下「当会社」という。）は、会社法第370条の規定に基づき、取締役会の決議を省略し、書面により決議を行ったため、その内容を以下のとおり記録する。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9lft52ccva6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１．決議事項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第１号議案　〇〇に関する件</w:t>
        <w:br w:type="textWrapping"/>
        <w:t xml:space="preserve">（例：新規事業の開始、契約締結、資金調達、役員報酬の決定等）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awj1jghvpuu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２．提案の内容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取締役●●は、当会社の取締役全員に対し、上記議案について書面により提案を行い、その内容は以下のとおりである。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（具体的内容を記載）</w:t>
        <w:br w:type="textWrapping"/>
        <w:t xml:space="preserve">例：当会社は、今後の事業拡大を目的として、〇〇事業を開始するものとし、そのために必要な契約を締結するものとする。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kdytfgntvzw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３．決議の成立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提案について、当会社の取締役全員が書面により同意の意思表示を行い、かつ、監査役設置会社である場合には、監査役全員が当該提案について異議を述べなかったため、会社法第370条の規定に基づき、本議案は取締役会の決議があったものとみなされ、承認可決された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ejw0lpc4bhc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４．決議があったものとみなされた日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e2s3f87kse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５．議事録作成者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xhr85e4ci8o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６．添付書類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本議事録には、以下の書面を添付する。</w:t>
        <w:br w:type="textWrapping"/>
        <w:t xml:space="preserve">・取締役全員の同意書</w:t>
        <w:br w:type="textWrapping"/>
        <w:t xml:space="preserve">・（監査役設置会社の場合）監査役の異議がない旨の書面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7gd0s2ttr1z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７．備考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本書面決議は、会社法第370条に基づき、実際の取締役会の開催を省略して行われたものであり、当該決議は適法かつ有効に成立している。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以上のとおり、書面決議による取締役会の決議があったことを証するため、本議事録を作成する。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　印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