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gb6nsluqj9s"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取締役会議事録（競業取引の承認）</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取締役会議事録</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１．開催日時</w:t>
        <w:br w:type="textWrapping"/>
        <w:t xml:space="preserve">令和●年●月●日　午前●時●分～午前●時●分</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２．開催場所</w:t>
        <w:br w:type="textWrapping"/>
        <w:t xml:space="preserve">本店会議室（又は定款に定める場所）</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３．出席取締役</w:t>
        <w:br w:type="textWrapping"/>
        <w:t xml:space="preserve">取締役総数　●名</w:t>
        <w:br w:type="textWrapping"/>
        <w:t xml:space="preserve">出席取締役　●名</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４．出席監査役（設置会社の場合）</w:t>
        <w:br w:type="textWrapping"/>
        <w:t xml:space="preserve">監査役　●名</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５．議長</w:t>
        <w:br w:type="textWrapping"/>
        <w:t xml:space="preserve">代表取締役　●●</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gd76zkgu2ujj" w:id="1"/>
      <w:bookmarkEnd w:id="1"/>
      <w:r w:rsidDel="00000000" w:rsidR="00000000" w:rsidRPr="00000000">
        <w:rPr>
          <w:rFonts w:ascii="Arial Unicode MS" w:cs="Arial Unicode MS" w:eastAsia="Arial Unicode MS" w:hAnsi="Arial Unicode MS"/>
          <w:b w:val="1"/>
          <w:bCs w:val="1"/>
          <w:rtl w:val="0"/>
        </w:rPr>
        <w:t xml:space="preserve">議事の経過の要領及びその結果</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議長は、定款及び会社法の規定に基づき本取締役会が適法に成立している旨を確認した上で、開会を宣し、直ちに議事に入った。</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4"/>
          <w:szCs w:val="24"/>
        </w:rPr>
      </w:pPr>
      <w:bookmarkStart w:colFirst="0" w:colLast="0" w:name="_r8o8w5kss48f"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第１号議案　取締役による競業取引の承認の件</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議長は、取締役●●が、会社法第356条第1項第1号に定める競業取引に該当する行為を行う予定である旨を説明した。</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その内容の概要は以下のとおりである。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・取引の内容：●●事業に関する取引</w:t>
        <w:br w:type="textWrapping"/>
        <w:t xml:space="preserve">・取引先：●●株式会社</w:t>
        <w:br w:type="textWrapping"/>
        <w:t xml:space="preserve">・取引期間：令和●年●月●日から令和●年●月●日まで</w:t>
        <w:br w:type="textWrapping"/>
        <w:t xml:space="preserve">・取引条件の概要：市場価格に準じた条件での取引とする</w:t>
        <w:br w:type="textWrapping"/>
        <w:t xml:space="preserve">・会社との関係：当社の事業と同一又は類似の事業分野に属する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議長は、本件取引について、会社に不利益を与えるものではなく、合理的な条件のもとで行われるものである旨を説明した。</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また、当該取締役●●は、本議案に特別の利害関係を有するため、審議及び採決には参加しなかった。</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慎重審議の結果、出席取締役全員の一致をもって、当該取締役による競業取引を承認することを決議した。</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io9zm0x74plu" w:id="3"/>
      <w:bookmarkEnd w:id="3"/>
      <w:r w:rsidDel="00000000" w:rsidR="00000000" w:rsidRPr="00000000">
        <w:rPr>
          <w:rFonts w:ascii="Arial Unicode MS" w:cs="Arial Unicode MS" w:eastAsia="Arial Unicode MS" w:hAnsi="Arial Unicode MS"/>
          <w:b w:val="1"/>
          <w:bCs w:val="1"/>
          <w:rtl w:val="0"/>
        </w:rPr>
        <w:t xml:space="preserve">閉会</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以上をもって本日の議事を終了したので、議長は閉会を宣した。</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本議事録の内容を証するため、本書を作成し、議長及び出席取締役並びに監査役がこれに記名押印する。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印</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br w:type="textWrapping"/>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　印</w:t>
      </w:r>
    </w:p>
    <w:p w:rsidR="00000000" w:rsidDel="00000000" w:rsidP="00000000" w:rsidRDefault="00000000" w:rsidRPr="00000000" w14:paraId="0000002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