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rPr>
      </w:pPr>
      <w:bookmarkStart w:colFirst="0" w:colLast="0" w:name="_jjxx8bgkacew"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w:t>
        <w:br w:type="textWrapping"/>
      </w:r>
      <w:r w:rsidDel="00000000" w:rsidR="00000000" w:rsidRPr="00000000">
        <w:rPr>
          <w:rFonts w:ascii="Arial Unicode MS" w:cs="Arial Unicode MS" w:eastAsia="Arial Unicode MS" w:hAnsi="Arial Unicode MS"/>
          <w:b w:val="1"/>
          <w:bCs w:val="1"/>
          <w:rtl w:val="0"/>
        </w:rPr>
        <w:t xml:space="preserve">（利益相反取引に関する報告）</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株式会社●●（以下「当会社」という。）は、以下のとおり取締役会を開催し、議事の経過及びその結果を記録する。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f2koujd43qi" w:id="1"/>
      <w:bookmarkEnd w:id="1"/>
      <w:r w:rsidDel="00000000" w:rsidR="00000000" w:rsidRPr="00000000">
        <w:rPr>
          <w:rFonts w:ascii="Arial Unicode MS" w:cs="Arial Unicode MS" w:eastAsia="Arial Unicode MS" w:hAnsi="Arial Unicode MS"/>
          <w:b w:val="1"/>
          <w:bCs w:val="1"/>
          <w:rtl w:val="0"/>
        </w:rPr>
        <w:t xml:space="preserve">1．開催日時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午前●時●分から午前●時●分まで</w:t>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lpcmvq1zog4z" w:id="2"/>
      <w:bookmarkEnd w:id="2"/>
      <w:r w:rsidDel="00000000" w:rsidR="00000000" w:rsidRPr="00000000">
        <w:rPr>
          <w:rFonts w:ascii="Arial Unicode MS" w:cs="Arial Unicode MS" w:eastAsia="Arial Unicode MS" w:hAnsi="Arial Unicode MS"/>
          <w:b w:val="1"/>
          <w:bCs w:val="1"/>
          <w:rtl w:val="0"/>
        </w:rPr>
        <w:t xml:space="preserve">2．開催場所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当会社本店会議室（又は定款に定める場所）</w:t>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1w2p7iz3h7vn" w:id="3"/>
      <w:bookmarkEnd w:id="3"/>
      <w:r w:rsidDel="00000000" w:rsidR="00000000" w:rsidRPr="00000000">
        <w:rPr>
          <w:rFonts w:ascii="Arial Unicode MS" w:cs="Arial Unicode MS" w:eastAsia="Arial Unicode MS" w:hAnsi="Arial Unicode MS"/>
          <w:b w:val="1"/>
          <w:bCs w:val="1"/>
          <w:rtl w:val="0"/>
        </w:rPr>
        <w:t xml:space="preserve">3．出席取締役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br w:type="textWrapping"/>
        <w:t xml:space="preserve">取締役　●●●●</w:t>
        <w:br w:type="textWrapping"/>
        <w:t xml:space="preserve">取締役　●●●●</w:t>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k4668kdutgv" w:id="4"/>
      <w:bookmarkEnd w:id="4"/>
      <w:r w:rsidDel="00000000" w:rsidR="00000000" w:rsidRPr="00000000">
        <w:rPr>
          <w:rFonts w:ascii="Arial Unicode MS" w:cs="Arial Unicode MS" w:eastAsia="Arial Unicode MS" w:hAnsi="Arial Unicode MS"/>
          <w:b w:val="1"/>
          <w:bCs w:val="1"/>
          <w:rtl w:val="0"/>
        </w:rPr>
        <w:t xml:space="preserve">4．出席監査役（設置会社の場合）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3bi3e2hjnhbe" w:id="5"/>
      <w:bookmarkEnd w:id="5"/>
      <w:r w:rsidDel="00000000" w:rsidR="00000000" w:rsidRPr="00000000">
        <w:rPr>
          <w:rFonts w:ascii="Arial Unicode MS" w:cs="Arial Unicode MS" w:eastAsia="Arial Unicode MS" w:hAnsi="Arial Unicode MS"/>
          <w:b w:val="1"/>
          <w:bCs w:val="1"/>
          <w:rtl w:val="0"/>
        </w:rPr>
        <w:t xml:space="preserve">5．議長</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sd90h6xcfcf6" w:id="6"/>
      <w:bookmarkEnd w:id="6"/>
      <w:r w:rsidDel="00000000" w:rsidR="00000000" w:rsidRPr="00000000">
        <w:rPr>
          <w:rFonts w:ascii="Arial Unicode MS" w:cs="Arial Unicode MS" w:eastAsia="Arial Unicode MS" w:hAnsi="Arial Unicode MS"/>
          <w:b w:val="1"/>
          <w:bCs w:val="1"/>
          <w:rtl w:val="0"/>
        </w:rPr>
        <w:t xml:space="preserve">6．議事の経過の要領及び結果</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議長は、会社法第365条及び第356条に基づき、取締役による利益相反取引について報告を行う必要がある旨を述べ、本日の議題として以下の事項を報告した。</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4vnhplo7ad73" w:id="7"/>
      <w:bookmarkEnd w:id="7"/>
      <w:r w:rsidDel="00000000" w:rsidR="00000000" w:rsidRPr="00000000">
        <w:rPr>
          <w:rFonts w:ascii="Arial Unicode MS" w:cs="Arial Unicode MS" w:eastAsia="Arial Unicode MS" w:hAnsi="Arial Unicode MS"/>
          <w:b w:val="1"/>
          <w:bCs w:val="1"/>
          <w:color w:val="000000"/>
          <w:sz w:val="24"/>
          <w:szCs w:val="24"/>
          <w:rtl w:val="0"/>
        </w:rPr>
        <w:t xml:space="preserve">（1）利益相反取引の内容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取締役●●●●は、当会社との間において、以下の取引を行った旨の報告があった。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・取引の種類：●●契約（例：業務委託契約、売買契約 等）</w:t>
        <w:br w:type="textWrapping"/>
        <w:t xml:space="preserve">・取引日：令和●年●月●日</w:t>
        <w:br w:type="textWrapping"/>
        <w:t xml:space="preserve">・取引金額：金●●円</w:t>
        <w:br w:type="textWrapping"/>
        <w:t xml:space="preserve">・取引内容の概要：●●●●</w:t>
        <w:br w:type="textWrapping"/>
        <w:t xml:space="preserve">・取引の相手方：●●株式会社（当該取締役が代表を務める会社 等）</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4"/>
          <w:szCs w:val="24"/>
        </w:rPr>
      </w:pPr>
      <w:bookmarkStart w:colFirst="0" w:colLast="0" w:name="_qmoanvtc5r0i" w:id="8"/>
      <w:bookmarkEnd w:id="8"/>
      <w:r w:rsidDel="00000000" w:rsidR="00000000" w:rsidRPr="00000000">
        <w:rPr>
          <w:rFonts w:ascii="Arial Unicode MS" w:cs="Arial Unicode MS" w:eastAsia="Arial Unicode MS" w:hAnsi="Arial Unicode MS"/>
          <w:b w:val="1"/>
          <w:bCs w:val="1"/>
          <w:color w:val="000000"/>
          <w:sz w:val="24"/>
          <w:szCs w:val="24"/>
          <w:rtl w:val="0"/>
        </w:rPr>
        <w:t xml:space="preserve">（2）取引実施の経緯</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当該取締役より、本取引に至った経緯について以下の説明がなされた。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・当会社の事業上の必要性</w:t>
        <w:br w:type="textWrapping"/>
        <w:t xml:space="preserve">・他社との比較検討の状況</w:t>
        <w:br w:type="textWrapping"/>
        <w:t xml:space="preserve">・当該取締役が関与するに至った理由</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4"/>
          <w:szCs w:val="24"/>
        </w:rPr>
      </w:pPr>
      <w:bookmarkStart w:colFirst="0" w:colLast="0" w:name="_xa1rqy1wiynj" w:id="9"/>
      <w:bookmarkEnd w:id="9"/>
      <w:r w:rsidDel="00000000" w:rsidR="00000000" w:rsidRPr="00000000">
        <w:rPr>
          <w:rFonts w:ascii="Arial Unicode MS" w:cs="Arial Unicode MS" w:eastAsia="Arial Unicode MS" w:hAnsi="Arial Unicode MS"/>
          <w:b w:val="1"/>
          <w:bCs w:val="1"/>
          <w:color w:val="000000"/>
          <w:sz w:val="24"/>
          <w:szCs w:val="24"/>
          <w:rtl w:val="0"/>
        </w:rPr>
        <w:t xml:space="preserve">（3）取引条件の相当性</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当該取締役は、本取引の条件が市場水準と比較して適正であり、当会社に不利益を与えるものではない旨を説明した。</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また、他の取締役からは、</w:t>
        <w:br w:type="textWrapping"/>
        <w:t xml:space="preserve">・価格の妥当性</w:t>
        <w:br w:type="textWrapping"/>
        <w:t xml:space="preserve">・契約条件の公平性</w:t>
        <w:br w:type="textWrapping"/>
        <w:t xml:space="preserve">・当会社にとってのメリット</w:t>
        <w:br w:type="textWrapping"/>
        <w:t xml:space="preserve">等について質疑が行われた。</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4"/>
          <w:szCs w:val="24"/>
        </w:rPr>
      </w:pPr>
      <w:bookmarkStart w:colFirst="0" w:colLast="0" w:name="_jaz9lbapz2x7"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（4）利益相反に関する対応</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当該取締役は、本取引に関する意思決定には関与していない旨の報告があった。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また、当会社としては、利益相反取引に関する内部統制として、以下の対応を行っていることが確認された。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・事前の取締役会承認の取得（該当する場合）</w:t>
        <w:br w:type="textWrapping"/>
        <w:t xml:space="preserve">・第三者との比較検討</w:t>
        <w:br w:type="textWrapping"/>
        <w:t xml:space="preserve">・監査役による監視</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4"/>
          <w:szCs w:val="24"/>
        </w:rPr>
      </w:pPr>
      <w:bookmarkStart w:colFirst="0" w:colLast="0" w:name="_jxy9khb33f0m"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（5）監査役の意見（監査役設置会社の場合）</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監査役●●●●より、本件取引については手続的にも内容的にも特段の問題は認められない旨の意見が述べられた。</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k1touhjy2iyn" w:id="12"/>
      <w:bookmarkEnd w:id="12"/>
      <w:r w:rsidDel="00000000" w:rsidR="00000000" w:rsidRPr="00000000">
        <w:rPr>
          <w:rFonts w:ascii="Arial Unicode MS" w:cs="Arial Unicode MS" w:eastAsia="Arial Unicode MS" w:hAnsi="Arial Unicode MS"/>
          <w:b w:val="1"/>
          <w:bCs w:val="1"/>
          <w:rtl w:val="0"/>
        </w:rPr>
        <w:t xml:space="preserve">7．結論</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本件は報告事項であり、決議事項ではないため、上記報告をもって本議題を終了した。</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以上をもって本日の議事を終了したので、本議事録を作成し、議長及び出席取締役並びに監査役がこれに記名押印する。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代表取締役（議長）　●●●●　印</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印</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