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3ydx8nu2y0r"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監査役会議事録（報告省略）</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会社法第●●条及び定款の規定に基づき、監査役会における報告事項について、監査役会を開催することなく、監査役全員に対して書面又は電磁的方法により報告を行い、当該報告があったものとみなされたため、以下のとおり議事録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r1f3pqq5zer" w:id="1"/>
      <w:bookmarkEnd w:id="1"/>
      <w:r w:rsidDel="00000000" w:rsidR="00000000" w:rsidRPr="00000000">
        <w:rPr>
          <w:rFonts w:ascii="Arial Unicode MS" w:cs="Arial Unicode MS" w:eastAsia="Arial Unicode MS" w:hAnsi="Arial Unicode MS"/>
          <w:b w:val="1"/>
          <w:bCs w:val="1"/>
          <w:rtl w:val="0"/>
        </w:rPr>
        <w:t xml:space="preserve">１．報告事項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取締役の職務執行の状況に関する報告</w:t>
        <w:br w:type="textWrapping"/>
        <w:t xml:space="preserve">その他業務執行に関する重要事項の報告</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ofxqqk1sfow" w:id="2"/>
      <w:bookmarkEnd w:id="2"/>
      <w:r w:rsidDel="00000000" w:rsidR="00000000" w:rsidRPr="00000000">
        <w:rPr>
          <w:rFonts w:ascii="Arial Unicode MS" w:cs="Arial Unicode MS" w:eastAsia="Arial Unicode MS" w:hAnsi="Arial Unicode MS"/>
          <w:b w:val="1"/>
          <w:bCs w:val="1"/>
          <w:rtl w:val="0"/>
        </w:rPr>
        <w:t xml:space="preserve">２．報告の省略に関する事項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会社法第●●条の規定に基づき、監査役全員に対して前記報告事項を記載した書面又は電磁的方法により通知を行い、各監査役から異議がない旨の意思表示を受領したため、当該報告は監査役会において報告があったものとみなされ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eojag1bdzr2x" w:id="3"/>
      <w:bookmarkEnd w:id="3"/>
      <w:r w:rsidDel="00000000" w:rsidR="00000000" w:rsidRPr="00000000">
        <w:rPr>
          <w:rFonts w:ascii="Arial Unicode MS" w:cs="Arial Unicode MS" w:eastAsia="Arial Unicode MS" w:hAnsi="Arial Unicode MS"/>
          <w:b w:val="1"/>
          <w:bCs w:val="1"/>
          <w:rtl w:val="0"/>
        </w:rPr>
        <w:t xml:space="preserve">３．報告内容の概要</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（１）取締役の職務執行の状況</w:t>
        <w:br w:type="textWrapping"/>
        <w:t xml:space="preserve">取締役の業務執行については、法令及び定款に従い適正に行われていることが確認された。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（２）内部統制システムの運用状況</w:t>
        <w:br w:type="textWrapping"/>
        <w:t xml:space="preserve">内部統制システムについては、適切に整備及び運用されており、重大な不備は認められなかった。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（３）コンプライアンス体制の状況</w:t>
        <w:br w:type="textWrapping"/>
        <w:t xml:space="preserve">法令遵守体制については、社内規程に基づき適切に運用されており、特段の問題は認められなかった。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（４）その他重要事項</w:t>
        <w:br w:type="textWrapping"/>
        <w:t xml:space="preserve">当会社の業務運営に関し、特に重要と認められる事項については、別途報告資料のとおりとする。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vqm8q29qp9kb" w:id="4"/>
      <w:bookmarkEnd w:id="4"/>
      <w:r w:rsidDel="00000000" w:rsidR="00000000" w:rsidRPr="00000000">
        <w:rPr>
          <w:rFonts w:ascii="Arial Unicode MS" w:cs="Arial Unicode MS" w:eastAsia="Arial Unicode MS" w:hAnsi="Arial Unicode MS"/>
          <w:b w:val="1"/>
          <w:bCs w:val="1"/>
          <w:rtl w:val="0"/>
        </w:rPr>
        <w:t xml:space="preserve">４．監査役の確認事項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各監査役は、上記報告内容について確認を行い、特段の異議がないことを確認した。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以上のとおり、監査役会における報告を省略し、当該報告があったものとみなされたことを証するため、本議事録を作成する。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監査役会</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