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6"/>
          <w:szCs w:val="36"/>
        </w:rPr>
      </w:pPr>
      <w:bookmarkStart w:colFirst="0" w:colLast="0" w:name="_whqba4kem9pl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取締役会議事録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6"/>
          <w:szCs w:val="36"/>
          <w:rtl w:val="0"/>
        </w:rPr>
        <w:t xml:space="preserve">（会社・取締役間の訴えにおける会社代表者の決定）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開催日時</w:t>
        <w:br w:type="textWrapping"/>
        <w:t xml:space="preserve">　　●●年●月●日　●時●分～●時●分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開催場所</w:t>
        <w:br w:type="textWrapping"/>
        <w:t xml:space="preserve">　　当会社本店会議室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　出席取締役</w:t>
        <w:br w:type="textWrapping"/>
        <w:t xml:space="preserve">　　取締役　●●</w:t>
        <w:br w:type="textWrapping"/>
        <w:t xml:space="preserve">　　取締役　●●</w:t>
        <w:br w:type="textWrapping"/>
        <w:t xml:space="preserve">　　取締役　●●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　監査役　●●（設置会社の場合）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４　議長</w:t>
        <w:br w:type="textWrapping"/>
        <w:t xml:space="preserve">　　代表取締役　●●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i8g5nrmxjt3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議事の経過の要領及びその結果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議長は、会社と取締役●●との間において、会社法第353条に基づく訴えを提起する必要がある旨を説明した。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本件は、会社と取締役との利益が相反する関係にあるため、当該訴訟において会社を代表する者を定める必要がある旨を述べ、審議に付した。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審議の結果、全会一致により、下記のとおり決議した。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jkptjd2qzsh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決議事項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当会社と取締役●●との間の訴訟に関し、会社を代表する者として、下記の者を選任する。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会社代表者　取締役　●●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x1ocehp1b8p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補足事項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本件代表者は、当該訴訟に関する一切の訴訟行為（訴えの提起、応訴、和解、控訴その他必要な手続を含む）を行う権限を有するものとする。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以上をもって本日の議事を終了したので、本議事録を作成し、出席取締役及び監査役がこれに記名押印する。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●●株式会社取締役会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　代表取締役　●●　㊞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　㊞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　㊞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監査役　●●　㊞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