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7z9a0l2izap" w:id="0"/>
      <w:bookmarkEnd w:id="0"/>
      <w:r w:rsidDel="00000000" w:rsidR="00000000" w:rsidRPr="00000000">
        <w:rPr>
          <w:rFonts w:ascii="Arial Unicode MS" w:cs="Arial Unicode MS" w:eastAsia="Arial Unicode MS" w:hAnsi="Arial Unicode MS"/>
          <w:b w:val="1"/>
          <w:bCs w:val="1"/>
          <w:sz w:val="44"/>
          <w:szCs w:val="44"/>
          <w:rtl w:val="0"/>
        </w:rPr>
        <w:t xml:space="preserve">ライバーグッズ販売契約書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●●株式会社（以下「甲」という。）と、●●（以下「乙」という。）は、乙に係るライバー活動に関連するグッズの企画・制作・販売に関し、次のとおり契約（以下「本契約」という。）を締結する。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ii9h19bwdll6"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本契約は、乙の肖像、名称、キャラクターその他乙に関連するコンテンツを用いたグッズ（以下「本グッズ」という。）の企画、制作、販売およびそれに付随する権利関係を定めることを目的とする。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v8ptknl81njk"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本グッズとは、乙に関連する名称、肖像、音声、イラスト、ロゴ、キャラクターその他一切のコンテンツを用いて制作される商品をいう。</w:t>
        <w:br w:type="textWrapping"/>
        <w:t xml:space="preserve">2　本コンテンツとは、乙が提供する画像、動画、音声、配信内容、キャラクター設定その他一切の情報をいう。</w:t>
        <w:br w:type="textWrapping"/>
        <w:t xml:space="preserve">3　販売チャネルとは、ECサイト、イベント販売、第三者プラットフォームその他本グッズの販売に利用される手段をいう。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1q9fztt0qeev"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甲は、本グッズの企画、制作、販売およびマーケティングを行う。</w:t>
        <w:br w:type="textWrapping"/>
        <w:t xml:space="preserve">2　乙は、本グッズ制作に必要な素材の提供および販売促進への協力を行う。</w:t>
        <w:br w:type="textWrapping"/>
        <w:t xml:space="preserve">3　具体的な商品内容、販売方法、販売期間等は、別途協議の上決定する。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pex4flp8t68a" w:id="4"/>
      <w:bookmarkEnd w:id="4"/>
      <w:r w:rsidDel="00000000" w:rsidR="00000000" w:rsidRPr="00000000">
        <w:rPr>
          <w:rFonts w:ascii="Arial Unicode MS" w:cs="Arial Unicode MS" w:eastAsia="Arial Unicode MS" w:hAnsi="Arial Unicode MS"/>
          <w:b w:val="1"/>
          <w:bCs w:val="1"/>
          <w:rtl w:val="0"/>
        </w:rPr>
        <w:t xml:space="preserve">第4条（権利の許諾）</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乙は甲に対し、本契約の目的の範囲内において、本コンテンツを使用して本グッズを制作・販売する非独占的な利用権を許諾する。</w:t>
        <w:br w:type="textWrapping"/>
        <w:t xml:space="preserve">2　前項の許諾には、複製、頒布、広告利用、販売促進活動への利用が含まれる。</w:t>
        <w:br w:type="textWrapping"/>
        <w:t xml:space="preserve">3　本条に基づく権利は、本契約の目的の範囲内に限定される。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rwmv56sp947t" w:id="5"/>
      <w:bookmarkEnd w:id="5"/>
      <w:r w:rsidDel="00000000" w:rsidR="00000000" w:rsidRPr="00000000">
        <w:rPr>
          <w:rFonts w:ascii="Arial Unicode MS" w:cs="Arial Unicode MS" w:eastAsia="Arial Unicode MS" w:hAnsi="Arial Unicode MS"/>
          <w:b w:val="1"/>
          <w:bCs w:val="1"/>
          <w:rtl w:val="0"/>
        </w:rPr>
        <w:t xml:space="preserve">第5条（知的財産権）</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本コンテンツに関する著作権その他の知的財産権は、乙または正当な権利者に帰属する。</w:t>
        <w:br w:type="textWrapping"/>
        <w:t xml:space="preserve">2　本グッズに関して新たに生じたデザイン、パッケージ、商品仕様等の権利は、甲乙協議の上定める。</w:t>
        <w:br w:type="textWrapping"/>
        <w:t xml:space="preserve">3　甲は、本契約に基づく利用権を除き、乙の権利を取得するものではない。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9l0yebxro8j" w:id="6"/>
      <w:bookmarkEnd w:id="6"/>
      <w:r w:rsidDel="00000000" w:rsidR="00000000" w:rsidRPr="00000000">
        <w:rPr>
          <w:rFonts w:ascii="Arial Unicode MS" w:cs="Arial Unicode MS" w:eastAsia="Arial Unicode MS" w:hAnsi="Arial Unicode MS"/>
          <w:b w:val="1"/>
          <w:bCs w:val="1"/>
          <w:rtl w:val="0"/>
        </w:rPr>
        <w:t xml:space="preserve">第6条（収益分配）</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本グッズの販売による収益の分配方法は、別途合意により定める。</w:t>
        <w:br w:type="textWrapping"/>
        <w:t xml:space="preserve">2　甲は、販売実績および収益状況を定期的に乙へ報告するものとする。</w:t>
        <w:br w:type="textWrapping"/>
        <w:t xml:space="preserve">3　支払時期および方法についても、別途協議の上決定する。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j5oggy43jzlh" w:id="7"/>
      <w:bookmarkEnd w:id="7"/>
      <w:r w:rsidDel="00000000" w:rsidR="00000000" w:rsidRPr="00000000">
        <w:rPr>
          <w:rFonts w:ascii="Arial Unicode MS" w:cs="Arial Unicode MS" w:eastAsia="Arial Unicode MS" w:hAnsi="Arial Unicode MS"/>
          <w:b w:val="1"/>
          <w:bCs w:val="1"/>
          <w:rtl w:val="0"/>
        </w:rPr>
        <w:t xml:space="preserve">第7条（品質管理）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甲は、本グッズの品質および安全性について責任をもって管理する。</w:t>
        <w:br w:type="textWrapping"/>
        <w:t xml:space="preserve">2　乙は、自己のイメージを著しく損なうと合理的に判断される商品について、販売停止を求めることができる。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kbarjtua72iq"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甲および乙は、次の各号に該当する行為を行ってはならない。</w:t>
        <w:br w:type="textWrapping"/>
        <w:t xml:space="preserve">①　本契約の目的外での本コンテンツの使用</w:t>
        <w:br w:type="textWrapping"/>
        <w:t xml:space="preserve">②　第三者の権利を侵害する行為</w:t>
        <w:br w:type="textWrapping"/>
        <w:t xml:space="preserve">③　法令または公序良俗に反する行為</w:t>
        <w:br w:type="textWrapping"/>
        <w:t xml:space="preserve">④　相手方の信用または名誉を毀損する行為</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jm9jgio7hzbb" w:id="9"/>
      <w:bookmarkEnd w:id="9"/>
      <w:r w:rsidDel="00000000" w:rsidR="00000000" w:rsidRPr="00000000">
        <w:rPr>
          <w:rFonts w:ascii="Arial Unicode MS" w:cs="Arial Unicode MS" w:eastAsia="Arial Unicode MS" w:hAnsi="Arial Unicode MS"/>
          <w:b w:val="1"/>
          <w:bCs w:val="1"/>
          <w:rtl w:val="0"/>
        </w:rPr>
        <w:t xml:space="preserve">第9条（第三者委託）</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甲は、本グッズの制作または販売業務の一部を第三者に委託することができる。</w:t>
        <w:br w:type="textWrapping"/>
        <w:t xml:space="preserve">2　この場合、甲は当該第三者に本契約と同等の義務を課し、その行為について責任を負う。</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rnkpj9b1kq0n"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期間満了の●か月前までにいずれからも書面による解約の意思表示がない場合、本契約は同条件で更新される。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mvddzbno9pqr"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甲または乙は、相手方が本契約に違反し、相当期間を定めて是正を求めたにもかかわらず改善されない場合、本契約を解除することができる。</w:t>
        <w:br w:type="textWrapping"/>
        <w:t xml:space="preserve">2　前項にかかわらず、重大な違反があった場合は、催告なく直ちに解除できる。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m7sgmms5vx2a"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甲および乙は、本契約に違反し相手方に損害を与えた場合、当該損害を賠償する責任を負う。</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c7ccn4o53pzi" w:id="13"/>
      <w:bookmarkEnd w:id="13"/>
      <w:r w:rsidDel="00000000" w:rsidR="00000000" w:rsidRPr="00000000">
        <w:rPr>
          <w:rFonts w:ascii="Arial Unicode MS" w:cs="Arial Unicode MS" w:eastAsia="Arial Unicode MS" w:hAnsi="Arial Unicode MS"/>
          <w:b w:val="1"/>
          <w:bCs w:val="1"/>
          <w:rtl w:val="0"/>
        </w:rPr>
        <w:t xml:space="preserve">第13条（秘密保持）</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甲および乙は、本契約に関連して知り得た相手方の営業上または技術上の情報を第三者に漏洩してはならない。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yp745bzd48ks"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甲および乙は、自らおよび関係者が反社会的勢力でないことを表明し、将来にわたっても該当しないことを保証する。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w3orbwkba88z" w:id="15"/>
      <w:bookmarkEnd w:id="15"/>
      <w:r w:rsidDel="00000000" w:rsidR="00000000" w:rsidRPr="00000000">
        <w:rPr>
          <w:rFonts w:ascii="Arial Unicode MS" w:cs="Arial Unicode MS" w:eastAsia="Arial Unicode MS" w:hAnsi="Arial Unicode MS"/>
          <w:b w:val="1"/>
          <w:bCs w:val="1"/>
          <w:rtl w:val="0"/>
        </w:rPr>
        <w:t xml:space="preserve">第15条（準拠法および管轄）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本契約は日本法に準拠する。</w:t>
        <w:br w:type="textWrapping"/>
        <w:t xml:space="preserve">2　本契約に関する紛争については、甲の本店所在地を管轄する地方裁判所を第一審の専属的合意管轄裁判所とする。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a3slmiym3hey"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