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aeyou7c9iqs" w:id="0"/>
      <w:bookmarkEnd w:id="0"/>
      <w:r w:rsidDel="00000000" w:rsidR="00000000" w:rsidRPr="00000000">
        <w:rPr>
          <w:rFonts w:ascii="Arial Unicode MS" w:cs="Arial Unicode MS" w:eastAsia="Arial Unicode MS" w:hAnsi="Arial Unicode MS"/>
          <w:b w:val="1"/>
          <w:bCs w:val="1"/>
          <w:sz w:val="44"/>
          <w:szCs w:val="44"/>
          <w:rtl w:val="0"/>
        </w:rPr>
        <w:t xml:space="preserve">越境デジタル広告配信契約書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越境デジタル広告配信契約書（以下「本契約」という。）は、●●株式会社（以下「甲」という。）と、●●株式会社（以下「乙」という。）との間で、海外向け又は国外媒体を利用したデジタル広告配信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od3nmbt6p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商品又はサービスについて、乙が海外市場又は国外ユーザー向けにデジタル広告の企画、運用、配信、分析その他関連業務を実施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17giwba1ebc"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1．「広告媒体」とは、SNS、検索エンジン、動画配信サービス、ウェブサイト、アプリケーションその他広告配信が可能な媒体をいう。</w:t>
        <w:br w:type="textWrapping"/>
        <w:t xml:space="preserve">2．「広告素材」とは、画像、動画、テキスト、ロゴ、商標、音声その他広告配信に使用される素材をいう。</w:t>
        <w:br w:type="textWrapping"/>
        <w:t xml:space="preserve">3．「対象地域」とは、広告配信の対象となる国又は地域をいう。</w:t>
        <w:br w:type="textWrapping"/>
        <w:t xml:space="preserve">4．「成果物」とは、乙が本契約に基づき制作又は提供する広告レポート、分析資料、広告運用データその他一切の成果をいう。</w:t>
        <w:br w:type="textWrapping"/>
        <w:t xml:space="preserve">5．「関連法令等」とは、日本国内法、対象地域の法令、広告媒体規約、個人情報保護規制その他広告配信に適用される規則をいう。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sjtcdwblq5lo"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乙は、甲の依頼に基づき、次の各号に定める業務を実施する。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1．広告戦略及び配信計画の立案</w:t>
        <w:br w:type="textWrapping"/>
        <w:t xml:space="preserve">2．広告素材の制作又は編集</w:t>
        <w:br w:type="textWrapping"/>
        <w:t xml:space="preserve">3．広告媒体への出稿及び運用管理</w:t>
        <w:br w:type="textWrapping"/>
        <w:t xml:space="preserve">4．広告効果分析及びレポート提出</w:t>
        <w:br w:type="textWrapping"/>
        <w:t xml:space="preserve">5．ターゲティング設定及び配信最適化</w:t>
        <w:br w:type="textWrapping"/>
        <w:t xml:space="preserve">6．その他甲乙協議のうえ定める関連業務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agw72wfp3pmr" w:id="4"/>
      <w:bookmarkEnd w:id="4"/>
      <w:r w:rsidDel="00000000" w:rsidR="00000000" w:rsidRPr="00000000">
        <w:rPr>
          <w:rFonts w:ascii="Arial Unicode MS" w:cs="Arial Unicode MS" w:eastAsia="Arial Unicode MS" w:hAnsi="Arial Unicode MS"/>
          <w:b w:val="1"/>
          <w:bCs w:val="1"/>
          <w:rtl w:val="0"/>
        </w:rPr>
        <w:t xml:space="preserve">第4条（個別条件）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1．広告配信の対象地域、媒体、予算、配信期間、KPIその他具体的条件は、別途個別合意書、発注書、申込書その他書面又は電磁的方法により定める。</w:t>
        <w:br w:type="textWrapping"/>
        <w:t xml:space="preserve">2．個別条件と本契約の内容が抵触する場合には、個別条件が優先する。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gk05nzb54l2s" w:id="5"/>
      <w:bookmarkEnd w:id="5"/>
      <w:r w:rsidDel="00000000" w:rsidR="00000000" w:rsidRPr="00000000">
        <w:rPr>
          <w:rFonts w:ascii="Arial Unicode MS" w:cs="Arial Unicode MS" w:eastAsia="Arial Unicode MS" w:hAnsi="Arial Unicode MS"/>
          <w:b w:val="1"/>
          <w:bCs w:val="1"/>
          <w:rtl w:val="0"/>
        </w:rPr>
        <w:t xml:space="preserve">第5条（広告素材の提供）</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1．甲は、乙による広告配信に必要な広告素材、商品情報、商標その他必要資料を乙に提供する。</w:t>
        <w:br w:type="textWrapping"/>
        <w:t xml:space="preserve">2．甲は、提供する広告素材について、第三者の知的財産権その他権利を侵害しないことを保証する。</w:t>
        <w:br w:type="textWrapping"/>
        <w:t xml:space="preserve">3．乙は、甲から提供された広告素材について、広告配信に必要な範囲内で加工、編集又は翻訳を行うことができる。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obxgh2c03cb3" w:id="6"/>
      <w:bookmarkEnd w:id="6"/>
      <w:r w:rsidDel="00000000" w:rsidR="00000000" w:rsidRPr="00000000">
        <w:rPr>
          <w:rFonts w:ascii="Arial Unicode MS" w:cs="Arial Unicode MS" w:eastAsia="Arial Unicode MS" w:hAnsi="Arial Unicode MS"/>
          <w:b w:val="1"/>
          <w:bCs w:val="1"/>
          <w:rtl w:val="0"/>
        </w:rPr>
        <w:t xml:space="preserve">第6条（法令遵守）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1．甲及び乙は、関連法令等を遵守しなければならない。</w:t>
        <w:br w:type="textWrapping"/>
        <w:t xml:space="preserve">2．乙は、対象地域の広告規制、プライバシー規制、消費者保護規制その他関連ルールに配慮して広告配信を行う。</w:t>
        <w:br w:type="textWrapping"/>
        <w:t xml:space="preserve">3．甲は、商品表示、景品表示、医療広告、金融広告その他業種別規制について、自らの責任で適法性を確認する。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a6ju78koq6jx" w:id="7"/>
      <w:bookmarkEnd w:id="7"/>
      <w:r w:rsidDel="00000000" w:rsidR="00000000" w:rsidRPr="00000000">
        <w:rPr>
          <w:rFonts w:ascii="Arial Unicode MS" w:cs="Arial Unicode MS" w:eastAsia="Arial Unicode MS" w:hAnsi="Arial Unicode MS"/>
          <w:b w:val="1"/>
          <w:bCs w:val="1"/>
          <w:rtl w:val="0"/>
        </w:rPr>
        <w:t xml:space="preserve">第7条（個人情報及びデータ管理）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1．甲及び乙は、広告配信に関連して取得又は利用する個人情報について、適用される個人情報保護法令を遵守する。</w:t>
        <w:br w:type="textWrapping"/>
        <w:t xml:space="preserve">2．乙は、広告運用上必要な範囲でのみデータを利用し、不正利用又は漏えいを防止するため合理的な安全管理措置を講じる。</w:t>
        <w:br w:type="textWrapping"/>
        <w:t xml:space="preserve">3．対象地域において越境データ移転規制が存在する場合、甲乙は協力して必要な対応を行う。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zaohu8pw3ovo"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1．乙は、本業務の全部又は一部を第三者に再委託することができる。</w:t>
        <w:br w:type="textWrapping"/>
        <w:t xml:space="preserve">2．乙は、再委託先に対し、本契約と同等の義務を課すものとし、再委託先の行為について責任を負う。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ax5s666l700" w:id="9"/>
      <w:bookmarkEnd w:id="9"/>
      <w:r w:rsidDel="00000000" w:rsidR="00000000" w:rsidRPr="00000000">
        <w:rPr>
          <w:rFonts w:ascii="Arial Unicode MS" w:cs="Arial Unicode MS" w:eastAsia="Arial Unicode MS" w:hAnsi="Arial Unicode MS"/>
          <w:b w:val="1"/>
          <w:bCs w:val="1"/>
          <w:rtl w:val="0"/>
        </w:rPr>
        <w:t xml:space="preserve">第9条（報酬及び費用）</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2．広告媒体費、翻訳費、制作費、海外送金手数料、現地税金その他実費が発生する場合、甲はこれを負担する。</w:t>
        <w:br w:type="textWrapping"/>
        <w:t xml:space="preserve">3．支払期限までに支払いがなされない場合、甲は年14.6％の割合による遅延損害金を支払う。</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lii5z9fq1gc" w:id="10"/>
      <w:bookmarkEnd w:id="10"/>
      <w:r w:rsidDel="00000000" w:rsidR="00000000" w:rsidRPr="00000000">
        <w:rPr>
          <w:rFonts w:ascii="Arial Unicode MS" w:cs="Arial Unicode MS" w:eastAsia="Arial Unicode MS" w:hAnsi="Arial Unicode MS"/>
          <w:b w:val="1"/>
          <w:bCs w:val="1"/>
          <w:rtl w:val="0"/>
        </w:rPr>
        <w:t xml:space="preserve">第10条（成果報告）</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乙は、甲に対し、広告配信結果、広告費消化状況、クリック数、表示回数、コンバージョン数その他必要情報を記載したレポートを提出する。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7yyqjgyhq2xs"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1．甲が提供した広告素材に関する知的財産権は、甲又は正当な権利者に帰属する。</w:t>
        <w:br w:type="textWrapping"/>
        <w:t xml:space="preserve">2．乙が制作した成果物の知的財産権は、別段の定めがない限り乙に帰属する。</w:t>
        <w:br w:type="textWrapping"/>
        <w:t xml:space="preserve">3．乙は、甲に対し、成果物を本契約の目的範囲内で利用する非独占的利用権を許諾する。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ht6n26xo0aky"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1．甲及び乙は、本契約に関連して知り得た相手方の技術上、営業上その他一切の非公知情報を秘密として保持し、第三者へ開示又は漏えいしてはならない。</w:t>
        <w:br w:type="textWrapping"/>
        <w:t xml:space="preserve">2．前項の義務は、本契約終了後も3年間存続する。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g3wphg96mnkb" w:id="13"/>
      <w:bookmarkEnd w:id="13"/>
      <w:r w:rsidDel="00000000" w:rsidR="00000000" w:rsidRPr="00000000">
        <w:rPr>
          <w:rFonts w:ascii="Arial Unicode MS" w:cs="Arial Unicode MS" w:eastAsia="Arial Unicode MS" w:hAnsi="Arial Unicode MS"/>
          <w:b w:val="1"/>
          <w:bCs w:val="1"/>
          <w:rtl w:val="0"/>
        </w:rPr>
        <w:t xml:space="preserve">第13条（保証の否認）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1．乙は、広告成果、売上向上、アクセス増加、コンバージョン獲得その他特定成果を保証するものではない。</w:t>
        <w:br w:type="textWrapping"/>
        <w:t xml:space="preserve">2．広告媒体側の仕様変更、アルゴリズム変更、アカウント停止、広告審査不承認その他乙の支配不能な事由について、乙は責任を負わない。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67r7z31k7nk3" w:id="14"/>
      <w:bookmarkEnd w:id="14"/>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2．期間満了日の1か月前までに甲乙いずれからも書面による終了通知がない場合、本契約は同条件でさらに1年間更新されるものとし、以後も同様とする。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qo4t5c8gtmg"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1．甲又は乙は、相手方が本契約に違反し、相当期間を定めて催告したにもかかわらず改善されない場合、本契約を解除することができる。</w:t>
        <w:br w:type="textWrapping"/>
        <w:t xml:space="preserve">2．甲又は乙は、相手方が次の各号のいずれかに該当した場合、何らの催告を要せず直ちに本契約を解除できる。</w:t>
        <w:br w:type="textWrapping"/>
        <w:t xml:space="preserve">（1）支払停止又は支払不能となった場合</w:t>
        <w:br w:type="textWrapping"/>
        <w:t xml:space="preserve">（2）破産、民事再生、会社更生その他倒産手続開始申立てがあった場合</w:t>
        <w:br w:type="textWrapping"/>
        <w:t xml:space="preserve">（3）反社会的勢力との関与が判明した場合</w:t>
        <w:br w:type="textWrapping"/>
        <w:t xml:space="preserve">（4）重大な法令違反があった場合</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15hyuvt6wkh"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甲又は乙は、本契約違反により相手方へ損害を与えた場合、直接かつ通常の損害に限り賠償責任を負うものとする。ただし、逸失利益、特別損害、間接損害については責任を負わない。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dw7iuxpp9kr1" w:id="17"/>
      <w:bookmarkEnd w:id="17"/>
      <w:r w:rsidDel="00000000" w:rsidR="00000000" w:rsidRPr="00000000">
        <w:rPr>
          <w:rFonts w:ascii="Arial Unicode MS" w:cs="Arial Unicode MS" w:eastAsia="Arial Unicode MS" w:hAnsi="Arial Unicode MS"/>
          <w:b w:val="1"/>
          <w:bCs w:val="1"/>
          <w:rtl w:val="0"/>
        </w:rPr>
        <w:t xml:space="preserve">第17条（不可抗力）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天災、戦争、感染症、通信障害、政府規制、広告媒体停止その他当事者の合理的支配を超える事由により本契約の履行が困難となった場合、当事者はその責任を負わない。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7jnm5slviax"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本契約に定めのない事項又は解釈に疑義が生じた場合、甲乙は誠実に協議し解決する。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pk2varpiu4sb"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br w:type="textWrapping"/>
        <w:t xml:space="preserve">2．本契約に関して紛争が生じた場合、東京地方裁判所を第一審の専属的合意管轄裁判所とする。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7">
      <w:pPr>
        <w:pStyle w:val="Heading4"/>
        <w:keepNext w:val="0"/>
        <w:keepLines w:val="0"/>
        <w:spacing w:after="40" w:before="240" w:lineRule="auto"/>
        <w:rPr>
          <w:b w:val="1"/>
          <w:bCs w:val="1"/>
          <w:color w:val="000000"/>
          <w:sz w:val="20"/>
          <w:szCs w:val="20"/>
        </w:rPr>
      </w:pPr>
      <w:bookmarkStart w:colFirst="0" w:colLast="0" w:name="_9ylwxar94li" w:id="20"/>
      <w:bookmarkEnd w:id="20"/>
      <w:r w:rsidDel="00000000" w:rsidR="00000000" w:rsidRPr="00000000">
        <w:rPr>
          <w:rtl w:val="0"/>
        </w:rPr>
      </w:r>
    </w:p>
    <w:p w:rsidR="00000000" w:rsidDel="00000000" w:rsidP="00000000" w:rsidRDefault="00000000" w:rsidRPr="00000000" w14:paraId="00000048">
      <w:pPr>
        <w:pStyle w:val="Heading4"/>
        <w:keepNext w:val="0"/>
        <w:keepLines w:val="0"/>
        <w:spacing w:after="40" w:before="240" w:lineRule="auto"/>
        <w:rPr>
          <w:b w:val="1"/>
          <w:bCs w:val="1"/>
          <w:color w:val="000000"/>
          <w:sz w:val="20"/>
          <w:szCs w:val="20"/>
        </w:rPr>
      </w:pPr>
      <w:bookmarkStart w:colFirst="0" w:colLast="0" w:name="_rr34vfbfohwz"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4A">
      <w:pPr>
        <w:pStyle w:val="Heading4"/>
        <w:keepNext w:val="0"/>
        <w:keepLines w:val="0"/>
        <w:spacing w:after="40" w:before="240" w:lineRule="auto"/>
        <w:rPr>
          <w:b w:val="1"/>
          <w:bCs w:val="1"/>
          <w:color w:val="000000"/>
          <w:sz w:val="20"/>
          <w:szCs w:val="20"/>
        </w:rPr>
      </w:pPr>
      <w:bookmarkStart w:colFirst="0" w:colLast="0" w:name="_h5om90g9r8uc" w:id="22"/>
      <w:bookmarkEnd w:id="22"/>
      <w:r w:rsidDel="00000000" w:rsidR="00000000" w:rsidRPr="00000000">
        <w:rPr>
          <w:rtl w:val="0"/>
        </w:rPr>
      </w:r>
    </w:p>
    <w:p w:rsidR="00000000" w:rsidDel="00000000" w:rsidP="00000000" w:rsidRDefault="00000000" w:rsidRPr="00000000" w14:paraId="0000004B">
      <w:pPr>
        <w:pStyle w:val="Heading4"/>
        <w:keepNext w:val="0"/>
        <w:keepLines w:val="0"/>
        <w:spacing w:after="40" w:before="240" w:lineRule="auto"/>
        <w:rPr>
          <w:b w:val="1"/>
          <w:bCs w:val="1"/>
          <w:color w:val="000000"/>
          <w:sz w:val="20"/>
          <w:szCs w:val="20"/>
        </w:rPr>
      </w:pPr>
      <w:bookmarkStart w:colFirst="0" w:colLast="0" w:name="_xlkj6da6cbyy"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