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デジタル戦略コンサルティング契約書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推進するデジタル戦略の立案、業務改善、DX推進、IT活用支援その他関連業務に関し、次のとおりデジタル戦略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本契約は、乙が甲に対し、デジタル技術及びIT活用に関するコンサルティング業務を提供し、甲の経営効率化、業務改善、データ活用、マーケティング強化及びDX推進を支援することを目的とする。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乙は、甲に対し、次の各号に定める業務を行う。</w:t>
        <w:br w:type="textWrapping"/>
        <w:t xml:space="preserve">①　デジタル戦略及びDX推進方針の策定支援</w:t>
        <w:br w:type="textWrapping"/>
        <w:t xml:space="preserve">②　業務フロー分析及び改善提案</w:t>
        <w:br w:type="textWrapping"/>
        <w:t xml:space="preserve">③　ITシステム、クラウドサービス又はSaaS導入に関する助言</w:t>
        <w:br w:type="textWrapping"/>
        <w:t xml:space="preserve">④　データ分析及びデータ活用に関する提案</w:t>
        <w:br w:type="textWrapping"/>
        <w:t xml:space="preserve">⑤　デジタルマーケティング戦略に関する提案</w:t>
        <w:br w:type="textWrapping"/>
        <w:t xml:space="preserve">⑥　AI、RPAその他自動化ツール導入に関する助言</w:t>
        <w:br w:type="textWrapping"/>
        <w:t xml:space="preserve">⑦　社内体制整備及び運用改善支援</w:t>
        <w:br w:type="textWrapping"/>
        <w:t xml:space="preserve">⑧　前各号に付随関連する業務</w:t>
        <w:br w:type="textWrapping"/>
        <w:t xml:space="preserve">2　具体的な業務範囲、成果物、スケジュール及び実施方法は、別途個別合意書、発注書又は業務指示書により定める。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第3条（善管注意義務）</w:t>
        <w:br w:type="textWrapping"/>
      </w:r>
      <w:r w:rsidDel="00000000" w:rsidR="00000000" w:rsidRPr="00000000">
        <w:rPr>
          <w:rFonts w:ascii="Arial Unicode MS" w:cs="Arial Unicode MS" w:eastAsia="Arial Unicode MS" w:hAnsi="Arial Unicode MS"/>
          <w:sz w:val="20"/>
          <w:szCs w:val="20"/>
          <w:rtl w:val="0"/>
        </w:rPr>
        <w:t xml:space="preserve">乙は、専門的知見及び合理的注意をもって本業務を遂行するものとする。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第4条（協力義務）</w:t>
        <w:br w:type="textWrapping"/>
      </w:r>
      <w:r w:rsidDel="00000000" w:rsidR="00000000" w:rsidRPr="00000000">
        <w:rPr>
          <w:rFonts w:ascii="Arial Unicode MS" w:cs="Arial Unicode MS" w:eastAsia="Arial Unicode MS" w:hAnsi="Arial Unicode MS"/>
          <w:sz w:val="20"/>
          <w:szCs w:val="20"/>
          <w:rtl w:val="0"/>
        </w:rPr>
        <w:t xml:space="preserve">1　甲は、乙による本業務遂行に必要な情報、資料、データ及び担当者対応を適切に提供するものとする。</w:t>
        <w:br w:type="textWrapping"/>
        <w:t xml:space="preserve">2　甲が必要な協力を行わないことにより、本業務の遅延又は不履行が生じた場合、乙はその責任を負わない。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r>
      <w:r w:rsidDel="00000000" w:rsidR="00000000" w:rsidRPr="00000000">
        <w:rPr>
          <w:rFonts w:ascii="Arial Unicode MS" w:cs="Arial Unicode MS" w:eastAsia="Arial Unicode MS" w:hAnsi="Arial Unicode MS"/>
          <w:sz w:val="20"/>
          <w:szCs w:val="20"/>
          <w:rtl w:val="0"/>
        </w:rPr>
        <w:br w:type="textWrapping"/>
        <w:t xml:space="preserve">1　乙は、本業務の全部又は一部を第三者に再委託することができる。</w:t>
        <w:br w:type="textWrapping"/>
        <w:t xml:space="preserve">2　乙は、再委託先に対し、本契約と同等の秘密保持義務を負わせるものとする。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乙が本業務遂行のために必要となる交通費、宿泊費、外部サービス利用料その他実費を負担した場合、甲はこれを負担する。</w:t>
        <w:br w:type="textWrapping"/>
        <w:t xml:space="preserve">3　甲は、乙からの請求書受領後●日以内に、乙指定口座へ振込送金により支払うものとする。なお、振込手数料は甲の負担とする。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第7条（成果物）</w:t>
        <w:br w:type="textWrapping"/>
      </w:r>
      <w:r w:rsidDel="00000000" w:rsidR="00000000" w:rsidRPr="00000000">
        <w:rPr>
          <w:rFonts w:ascii="Arial Unicode MS" w:cs="Arial Unicode MS" w:eastAsia="Arial Unicode MS" w:hAnsi="Arial Unicode MS"/>
          <w:sz w:val="20"/>
          <w:szCs w:val="20"/>
          <w:rtl w:val="0"/>
        </w:rPr>
        <w:t xml:space="preserve">1　本契約における成果物とは、乙が本業務に関連して作成する提案書、分析資料、報告書、設計資料、戦略資料その他一切の成果をいう。</w:t>
        <w:br w:type="textWrapping"/>
        <w:t xml:space="preserve">2　乙は、成果物を甲へ納品する場合、電子データ又は別途合意した方法により提供する。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本業務遂行により乙が作成した成果物に関する著作権その他知的財産権は、乙に帰属する。</w:t>
        <w:br w:type="textWrapping"/>
        <w:t xml:space="preserve">2　甲は、成果物を自己の事業目的の範囲内で利用することができる。</w:t>
        <w:br w:type="textWrapping"/>
        <w:t xml:space="preserve">3　甲は、乙の事前書面承諾なく、成果物の第三者提供、再販売、改変又は二次利用を行ってはならない。</w:t>
        <w:br w:type="textWrapping"/>
        <w:t xml:space="preserve">4　甲又は第三者が従前から保有する知的財産権は、本契約により移転しない。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甲及び乙は、本契約に関連して知り得た相手方の営業上、技術上、財務上その他一切の非公開情報を秘密として保持し、相手方の事前書面承諾なく第三者へ開示又は漏えいしてはならない。 </w:t>
        <w:br w:type="textWrapping"/>
        <w:t xml:space="preserve">2　次の各号に該当する情報は秘密情報に含まれない。</w:t>
        <w:br w:type="textWrapping"/>
        <w:t xml:space="preserve">①　開示時に既に公知であった情報</w:t>
        <w:br w:type="textWrapping"/>
        <w:t xml:space="preserve">②　開示後、自己の責によらず公知となった情報</w:t>
        <w:br w:type="textWrapping"/>
        <w:t xml:space="preserve">③　適法に第三者から取得した情報</w:t>
        <w:br w:type="textWrapping"/>
        <w:t xml:space="preserve">④　開示前から保有していた情報</w:t>
        <w:br w:type="textWrapping"/>
        <w:t xml:space="preserve">3　本条の義務は、本契約終了後●年間存続する。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乙は、本業務遂行上知り得た個人情報について、個人情報保護法その他関連法令を遵守し、適切に管理する。</w:t>
        <w:br w:type="textWrapping"/>
        <w:t xml:space="preserve">2　乙は、甲の事前承諾なく、個人情報を本業務以外の目的で利用してはならない。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第11条（非保証）</w:t>
        <w:br w:type="textWrapping"/>
      </w:r>
      <w:r w:rsidDel="00000000" w:rsidR="00000000" w:rsidRPr="00000000">
        <w:rPr>
          <w:rFonts w:ascii="Arial Unicode MS" w:cs="Arial Unicode MS" w:eastAsia="Arial Unicode MS" w:hAnsi="Arial Unicode MS"/>
          <w:sz w:val="20"/>
          <w:szCs w:val="20"/>
          <w:rtl w:val="0"/>
        </w:rPr>
        <w:t xml:space="preserve">1　乙は、本業務により、甲の売上向上、利益改善、DX成功、業務効率改善その他特定成果を保証するものではない。</w:t>
        <w:br w:type="textWrapping"/>
        <w:t xml:space="preserve">2　乙による提案内容の採否及び実行は、甲の責任と判断において行うものとする。</w:t>
        <w:br w:type="textWrapping"/>
        <w:t xml:space="preserve">3　乙は、第三者サービス、クラウドサービス、AIサービスその他外部システムの継続性、安全性又は完全性を保証しない。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期間満了の1か月前までに、甲又は乙から書面による終了意思表示がない場合、本契約は同一条件でさらに1年間更新されるものとし、以後も同様とする。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第13条（中途解約）</w:t>
        <w:br w:type="textWrapping"/>
      </w:r>
      <w:r w:rsidDel="00000000" w:rsidR="00000000" w:rsidRPr="00000000">
        <w:rPr>
          <w:rFonts w:ascii="Arial Unicode MS" w:cs="Arial Unicode MS" w:eastAsia="Arial Unicode MS" w:hAnsi="Arial Unicode MS"/>
          <w:sz w:val="20"/>
          <w:szCs w:val="20"/>
          <w:rtl w:val="0"/>
        </w:rPr>
        <w:t xml:space="preserve">甲又は乙は、相手方に対し30日前までに書面通知することにより、本契約を中途解約することができる。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甲又は乙は、相手方が次の各号のいずれかに該当した場合、何らの催告を要せず直ちに本契約を解除できる。</w:t>
        <w:br w:type="textWrapping"/>
        <w:t xml:space="preserve">①　本契約に重大な違反をした場合</w:t>
        <w:br w:type="textWrapping"/>
        <w:t xml:space="preserve">②　支払停止、破産、民事再生その他これに準ずる申立てがあった場合</w:t>
        <w:br w:type="textWrapping"/>
        <w:t xml:space="preserve">③　反社会的勢力との関係が判明した場合</w:t>
        <w:br w:type="textWrapping"/>
        <w:t xml:space="preserve">④　信用状態が著しく悪化した場合</w:t>
        <w:br w:type="textWrapping"/>
        <w:t xml:space="preserve">2　前項による解除により損害を受けた場合、被害当事者は相手方へ損害賠償請求できる。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甲及び乙は、自ら及びその役員等が反社会的勢力に該当しないことを表明保証する。</w:t>
        <w:br w:type="textWrapping"/>
        <w:t xml:space="preserve">2　相手方が反社会的勢力に該当した場合、何らの催告なく本契約を解除できる。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1　甲及び乙は、本契約違反により相手方へ損害を与えた場合、その通常かつ直接の損害を賠償する。</w:t>
        <w:br w:type="textWrapping"/>
        <w:t xml:space="preserve">2　乙の損害賠償責任は、故意又は重過失による場合を除き、直近6か月間に甲が乙へ支払った報酬総額を上限とする。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天災地変、感染症、停電、通信障害、法令改正その他当事者の合理的支配を超える事由により義務履行が困難となった場合、当事者はその責任を負わない。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会社名：●●株式会社</w:t>
        <w:br w:type="textWrapping"/>
        <w:t xml:space="preserve">住所：●●</w:t>
        <w:br w:type="textWrapping"/>
        <w:t xml:space="preserve">代表者名：●●　　　　　　　</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代表者名：●●　　　　　　　</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