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広告運用コンサルティング契約書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広告運用に関するコンサルティング業務について、以下のとおり広告運用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甲に対し、インターネット広告その他広告媒体の運用に関するコンサルティング業務を提供し、甲の集客、販売促進、ブランド認知向上その他マーケティング成果の改善を支援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（1）広告戦略の立案</w:t>
        <w:br w:type="textWrapping"/>
        <w:t xml:space="preserve">（2）広告媒体の選定支援</w:t>
        <w:br w:type="textWrapping"/>
        <w:t xml:space="preserve">（3）広告配信設定に関する助言</w:t>
        <w:br w:type="textWrapping"/>
        <w:t xml:space="preserve">（4）広告クリエイティブに関する提案</w:t>
        <w:br w:type="textWrapping"/>
        <w:t xml:space="preserve">（5）広告効果分析及びレポーティング</w:t>
        <w:br w:type="textWrapping"/>
        <w:t xml:space="preserve">（6）ターゲティング及び予算配分に関する提案</w:t>
        <w:br w:type="textWrapping"/>
        <w:t xml:space="preserve">（7）競合分析及び市場分析</w:t>
        <w:br w:type="textWrapping"/>
        <w:t xml:space="preserve">（8）改善施策の提案</w:t>
        <w:br w:type="textWrapping"/>
        <w:t xml:space="preserve">（9）その他甲乙協議のうえ定める業務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乙は善良なる管理者の注意義務をもって本業務を遂行するが、広告成果、売上向上、問い合わせ件数、コンバージョン数、利益率その他特定の成果を保証するものではない。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乙は、本業務の全部又は一部を第三者に再委託することができる。この場合、乙は当該再委託先に対し、本契約と同等の義務を負わせるものとする。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期間満了日の1か月前までに甲乙いずれからも書面又は電磁的方法による別段の意思表示がない場合、本契約は同一条件でさらに1か月更新されるものとし、以後も同様とする。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第4条（報酬及び支払方法）</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甲は乙に対し、本業務の対価として、月額金●●円（消費税別）を支払う。</w:t>
        <w:br w:type="textWrapping"/>
        <w:t xml:space="preserve">2　乙は毎月末日締めで請求書を発行し、甲は翌月末日までに乙指定口座へ振込送金により支払うものとする。なお、振込手数料は甲の負担とする。</w:t>
        <w:br w:type="textWrapping"/>
        <w:t xml:space="preserve">3　広告媒体への出稿費、広告アカウント利用料、撮影費、制作費、外部ツール利用料その他実費は、別途甲の負担とする。</w:t>
        <w:br w:type="textWrapping"/>
        <w:t xml:space="preserve">4　乙が甲の依頼により通常業務範囲を超える対応を行う場合、甲乙協議のうえ追加報酬を定めることができる。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第5条（甲の協力義務）</w:t>
        <w:br w:type="textWrapping"/>
      </w:r>
      <w:r w:rsidDel="00000000" w:rsidR="00000000" w:rsidRPr="00000000">
        <w:rPr>
          <w:rFonts w:ascii="Arial Unicode MS" w:cs="Arial Unicode MS" w:eastAsia="Arial Unicode MS" w:hAnsi="Arial Unicode MS"/>
          <w:sz w:val="20"/>
          <w:szCs w:val="20"/>
          <w:rtl w:val="0"/>
        </w:rPr>
        <w:t xml:space="preserve">1　甲は、乙による本業務遂行に必要な資料、データ、商品情報、アカウント情報その他必要情報を適時提供するものとする。</w:t>
        <w:br w:type="textWrapping"/>
        <w:t xml:space="preserve">2　甲は、広告内容、商品内容、サービス内容及び表示内容について法令違反がないことを保証する。</w:t>
        <w:br w:type="textWrapping"/>
        <w:t xml:space="preserve">3　甲が必要情報の提供を遅滞し、又は誤情報を提供したことにより乙に損害又は業務遅延が生じた場合、乙はその責任を負わない。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第6条（広告アカウント等の管理）</w:t>
        <w:br w:type="textWrapping"/>
      </w:r>
      <w:r w:rsidDel="00000000" w:rsidR="00000000" w:rsidRPr="00000000">
        <w:rPr>
          <w:rFonts w:ascii="Arial Unicode MS" w:cs="Arial Unicode MS" w:eastAsia="Arial Unicode MS" w:hAnsi="Arial Unicode MS"/>
          <w:sz w:val="20"/>
          <w:szCs w:val="20"/>
          <w:rtl w:val="0"/>
        </w:rPr>
        <w:t xml:space="preserve">1　広告媒体アカウントの名義は、原則として甲名義とする。</w:t>
        <w:br w:type="textWrapping"/>
        <w:t xml:space="preserve">2　乙は、甲から必要な権限付与を受けた範囲内で広告運用支援を行う。</w:t>
        <w:br w:type="textWrapping"/>
        <w:t xml:space="preserve">3　広告媒体事業者によるアカウント停止、審査落ち、配信制限、仕様変更その他第三者サービスに起因する損害について、乙は責任を負わない。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第7条（知的財産権）</w:t>
        <w:br w:type="textWrapping"/>
      </w:r>
      <w:r w:rsidDel="00000000" w:rsidR="00000000" w:rsidRPr="00000000">
        <w:rPr>
          <w:rFonts w:ascii="Arial Unicode MS" w:cs="Arial Unicode MS" w:eastAsia="Arial Unicode MS" w:hAnsi="Arial Unicode MS"/>
          <w:sz w:val="20"/>
          <w:szCs w:val="20"/>
          <w:rtl w:val="0"/>
        </w:rPr>
        <w:t xml:space="preserve">1　本業務に関連して乙が作成したレポート、分析資料、改善提案資料その他成果物の著作権は、乙に帰属する。</w:t>
        <w:br w:type="textWrapping"/>
        <w:t xml:space="preserve">2　甲が本業務の対価を完済した場合、甲は成果物を自社利用目的の範囲内で利用することができる。</w:t>
        <w:br w:type="textWrapping"/>
        <w:t xml:space="preserve">3　広告バナー、動画、画像、記事その他個別制作物の権利帰属については、別途甲乙協議のうえ定める。</w:t>
        <w:br w:type="textWrapping"/>
        <w:t xml:space="preserve">4　甲が乙に提供した素材、画像、ロゴ、文章等に関する権利侵害については、甲の責任と負担において解決するものとする。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甲及び乙は、本契約に関連して知り得た相手方の営業上、技術上、財務上その他一切の秘密情報を、相手方の事前承諾なく第三者へ開示又は漏えいしてはならない。</w:t>
        <w:br w:type="textWrapping"/>
        <w:t xml:space="preserve">2　前項の義務は、本契約終了後も3年間存続する。</w:t>
        <w:br w:type="textWrapping"/>
        <w:t xml:space="preserve">3　次の各号に該当する情報は秘密情報に含まれない。</w:t>
        <w:br w:type="textWrapping"/>
        <w:t xml:space="preserve">（1）取得時点で既に公知であった情報</w:t>
        <w:br w:type="textWrapping"/>
        <w:t xml:space="preserve">（2）取得後に自己の責によらず公知となった情報</w:t>
        <w:br w:type="textWrapping"/>
        <w:t xml:space="preserve">（3）取得前から適法に保有していた情報</w:t>
        <w:br w:type="textWrapping"/>
        <w:t xml:space="preserve">（4）正当な権限を有する第三者から適法に取得した情報</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第9条（個人情報の取扱い）</w:t>
        <w:br w:type="textWrapping"/>
      </w: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乙は、本業務に関連して個人情報を取り扱う場合、個人情報保護法その他関連法令を遵守し、適切に管理するものとする。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第10条（禁止事項）</w:t>
        <w:br w:type="textWrapping"/>
      </w:r>
      <w:r w:rsidDel="00000000" w:rsidR="00000000" w:rsidRPr="00000000">
        <w:rPr>
          <w:rFonts w:ascii="Arial Unicode MS" w:cs="Arial Unicode MS" w:eastAsia="Arial Unicode MS" w:hAnsi="Arial Unicode MS"/>
          <w:sz w:val="20"/>
          <w:szCs w:val="20"/>
          <w:rtl w:val="0"/>
        </w:rPr>
        <w:t xml:space="preserve">甲及び乙は、次の各号に該当する行為を行ってはならない。</w:t>
        <w:br w:type="textWrapping"/>
        <w:t xml:space="preserve">（1）法令又は公序良俗に反する行為</w:t>
        <w:br w:type="textWrapping"/>
        <w:t xml:space="preserve">（2）虚偽又は誤認を生じさせる広告表示</w:t>
        <w:br w:type="textWrapping"/>
        <w:t xml:space="preserve">（3）第三者の権利を侵害する行為</w:t>
        <w:br w:type="textWrapping"/>
        <w:t xml:space="preserve">（4）広告媒体の利用規約に違反する行為</w:t>
        <w:br w:type="textWrapping"/>
        <w:t xml:space="preserve">（5）相手方の信用を毀損する行為</w:t>
        <w:br w:type="textWrapping"/>
        <w:t xml:space="preserve">（6）その他本契約の目的に反する行為</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w:t>
        <w:br w:type="textWrapping"/>
      </w:r>
      <w:r w:rsidDel="00000000" w:rsidR="00000000" w:rsidRPr="00000000">
        <w:rPr>
          <w:rFonts w:ascii="Arial Unicode MS" w:cs="Arial Unicode MS" w:eastAsia="Arial Unicode MS" w:hAnsi="Arial Unicode MS"/>
          <w:sz w:val="20"/>
          <w:szCs w:val="20"/>
          <w:rtl w:val="0"/>
        </w:rPr>
        <w:t xml:space="preserve">1　乙は、広告成果、売上、利益、アクセス数、フォロワー数、問い合わせ数その他営業成果について保証しない。</w:t>
        <w:br w:type="textWrapping"/>
        <w:t xml:space="preserve">2　乙は、天災、通信障害、システム障害、広告媒体側の仕様変更、アカウント停止その他乙の責によらない事由により発生した損害について責任を負わない。</w:t>
        <w:br w:type="textWrapping"/>
        <w:t xml:space="preserve">3　乙の損害賠償責任は、故意又は重過失による場合を除き、甲が乙に対して直近6か月間に支払った報酬総額を上限とする。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甲又は乙は、相手方が次の各号のいずれかに該当した場合、何らの催告を要せず直ちに本契約を解除することができる。</w:t>
        <w:br w:type="textWrapping"/>
        <w:t xml:space="preserve">（1）本契約に重大な違反をした場合</w:t>
        <w:br w:type="textWrapping"/>
        <w:t xml:space="preserve">（2）支払停止又は支払不能となった場合</w:t>
        <w:br w:type="textWrapping"/>
        <w:t xml:space="preserve">（3）差押え、仮差押え、競売、破産、民事再生又はこれらに類する申立てを受けた場合</w:t>
        <w:br w:type="textWrapping"/>
        <w:t xml:space="preserve">（4）反社会的勢力に該当した場合</w:t>
        <w:br w:type="textWrapping"/>
        <w:t xml:space="preserve">（5）その他信頼関係を著しく損なう事由が生じた場合</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甲は、1か月前までに通知することにより、中途解約することができる。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甲及び乙は、自ら及びその役員等が反社会的勢力に該当しないことを表明保証する。</w:t>
        <w:br w:type="textWrapping"/>
        <w:t xml:space="preserve">2　甲又は乙が前項に違反した場合、相手方は何らの催告なく本契約を解除できる。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本契約に関して紛争が生じた場合、●●地方裁判所又は●●簡易裁判所を第一審の専属的合意管轄裁判所とする。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