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8d2mv529e2q5" w:id="0"/>
      <w:bookmarkEnd w:id="0"/>
      <w:r w:rsidDel="00000000" w:rsidR="00000000" w:rsidRPr="00000000">
        <w:rPr>
          <w:rFonts w:ascii="Arial Unicode MS" w:cs="Arial Unicode MS" w:eastAsia="Arial Unicode MS" w:hAnsi="Arial Unicode MS"/>
          <w:b w:val="1"/>
          <w:bCs w:val="1"/>
          <w:sz w:val="44"/>
          <w:szCs w:val="44"/>
          <w:rtl w:val="0"/>
        </w:rPr>
        <w:t xml:space="preserve">経営診断書面（コンサル報告書）作成契約書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●●株式会社（以下「甲」という。）と、●●（以下「乙」という。）は、乙による経営診断書面及びコンサルティング報告書の作成業務に関し、以下のとおり契約（以下「本契約」という。）を締結する。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mm535oyp9rk0"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経営分析、事業調査、改善提案、事業計画支援その他のコンサルティング業務を実施し、その結果として経営診断書面又はコンサルティング報告書を作成・提出する業務について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788uu1lieqfs"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1．乙は、甲からの委託に基づき、次の各号に定める業務を行う。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（1）甲の事業内容、財務状況、組織体制、営業状況等に関する調査及び分析</w:t>
        <w:br w:type="textWrapping"/>
        <w:t xml:space="preserve">（2）経営課題の抽出及び改善提案</w:t>
        <w:br w:type="textWrapping"/>
        <w:t xml:space="preserve">（3）事業戦略、資金調達、補助金活用、業務改善等に関する助言</w:t>
        <w:br w:type="textWrapping"/>
        <w:t xml:space="preserve">（4）経営診断書面、分析レポート、改善提案書その他の報告書の作成</w:t>
        <w:br w:type="textWrapping"/>
        <w:t xml:space="preserve">（5）前各号に付随関連する業務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2．具体的な業務範囲、納品物、提出期限その他必要事項は、別途書面又は電子メール等により定める。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ni36tx1xxgh0"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第3条（業務遂行）</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br w:type="textWrapping"/>
        <w:t xml:space="preserve">2．乙は、必要に応じて甲に対し資料提供、ヒアリングその他の協力を求めることができる。</w:t>
        <w:br w:type="textWrapping"/>
        <w:t xml:space="preserve">3．甲は、乙による業務遂行に必要な範囲で、財務資料、事業資料、社内情報その他必要資料を提供する。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4"/>
          <w:szCs w:val="24"/>
        </w:rPr>
      </w:pPr>
      <w:bookmarkStart w:colFirst="0" w:colLast="0" w:name="_2320fpufl7ka"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第4条（報告書の提出）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1．乙は、本業務の成果物として、経営診断書面又はコンサルティング報告書（以下「成果物」という。）を甲に提出する。</w:t>
        <w:br w:type="textWrapping"/>
        <w:t xml:space="preserve">2．成果物の提出方法は、電子データ、クラウド共有、書面提出その他双方協議の方法による。</w:t>
        <w:br w:type="textWrapping"/>
        <w:t xml:space="preserve">3．乙は、成果物提出後、甲から合理的範囲内の修正依頼があった場合、誠実に対応するものとする。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hy98owctq7t7"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第5条（報酬）</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1．甲は乙に対し、本業務の対価として、金●●円（税込）を支払う。</w:t>
        <w:br w:type="textWrapping"/>
        <w:t xml:space="preserve">2．支払期限は、成果物提出日から●日以内とし、乙指定口座へ振込送金する方法による。</w:t>
        <w:br w:type="textWrapping"/>
        <w:t xml:space="preserve">3．振込手数料は甲の負担とする。</w:t>
        <w:br w:type="textWrapping"/>
        <w:t xml:space="preserve">4．甲から追加調査、追加分析、大幅修正その他当初業務範囲を超える依頼があった場合、甲乙協議の上、追加報酬を定めることができる。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p3bdwhc5q05w"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第6条（再委託）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1．乙は、本業務の全部又は一部を第三者へ再委託する場合、事前に甲の承諾を得るものとする。</w:t>
        <w:br w:type="textWrapping"/>
        <w:t xml:space="preserve">2．乙は、再委託先に対し、本契約と同等の義務を負わせるものとする。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2jf2ob6wqpxx"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1．甲及び乙は、本契約に関連して知り得た相手方の営業上、技術上、財務上その他一切の非公開情報を秘密として保持し、相手方の事前承諾なく第三者へ開示又は漏えいしてはならない。</w:t>
        <w:br w:type="textWrapping"/>
        <w:t xml:space="preserve">2．前項の規定は、次の各号に該当する情報には適用しない。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（1）取得時に既に公知であった情報</w:t>
        <w:br w:type="textWrapping"/>
        <w:t xml:space="preserve">（2）取得後、自己の責によらず公知となった情報</w:t>
        <w:br w:type="textWrapping"/>
        <w:t xml:space="preserve">（3）正当な権限を有する第三者から適法に取得した情報</w:t>
        <w:br w:type="textWrapping"/>
        <w:t xml:space="preserve">（4）法令又は行政機関等により開示義務がある情報</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6ge5pyihd4ms"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第8条（個人情報等の管理）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1y5v3lwbk5j"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1．成果物に関する著作権その他知的財産権は、乙に帰属する。</w:t>
        <w:br w:type="textWrapping"/>
        <w:t xml:space="preserve">2．乙は甲に対し、甲内部利用、金融機関提出、補助金申請、社内検討その他本契約目的の範囲内で成果物を利用する権利を許諾する。</w:t>
        <w:br w:type="textWrapping"/>
        <w:t xml:space="preserve">3．甲は、乙の事前承諾なく、成果物を第三者へ販売、転用、転載、改変配布してはならない。</w:t>
        <w:br w:type="textWrapping"/>
        <w:t xml:space="preserve">4．甲及び乙が別途合意した場合には、成果物の権利帰属を変更することができる。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21y5g1uzoibe"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第10条（保証の否認）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1．乙は、成果物により甲の売上向上、資金調達成功、補助金採択、業績改善その他特定成果が必ず実現することを保証しない。</w:t>
        <w:br w:type="textWrapping"/>
        <w:t xml:space="preserve">2．乙は、甲から提供された資料及び情報の正確性、完全性について独自保証を行うものではない。</w:t>
        <w:br w:type="textWrapping"/>
        <w:t xml:space="preserve">3．成果物は、作成時点における情報及び分析に基づく参考資料として提供されるものである。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4"/>
          <w:szCs w:val="24"/>
        </w:rPr>
      </w:pPr>
      <w:bookmarkStart w:colFirst="0" w:colLast="0" w:name="_dxj3mnkjb6qh"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1．甲又は乙は、本契約違反により相手方へ損害を与えた場合、その直接かつ通常の損害を賠償する。</w:t>
        <w:br w:type="textWrapping"/>
        <w:t xml:space="preserve">2．乙の損害賠償責任は、故意又は重過失による場合を除き、甲が乙へ支払った報酬総額を上限とする。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7w1fcxjdgigg"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本契約の有効期間は、本契約締結日から成果物提出及び報酬支払完了時までとする。ただし、第7条、第8条、第9条、第10条、第11条及び第14条は契約終了後も有効に存続する。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jc577gxuyjky"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1．甲又は乙は、相手方が次の各号のいずれかに該当した場合、何らの催告なく直ちに本契約を解除できる。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（2）支払停止、破産、民事再生その他これに類する事由が生じた場合</w:t>
        <w:br w:type="textWrapping"/>
        <w:t xml:space="preserve">（3）反社会的勢力に該当した場合</w:t>
        <w:br w:type="textWrapping"/>
        <w:t xml:space="preserve">（4）相手方との信頼関係を著しく損なう行為をした場合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2．契約解除時点までに乙が実施済みの業務については、甲はその相当額を支払うものとする。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oj3phg4kpt5d"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第14条（反社会的勢力の排除）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br w:type="textWrapping"/>
        <w:t xml:space="preserve">2．相手方が反社会的勢力に該当した場合、何らの催告なく直ちに本契約を解除できる。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lhd65bm5llxg"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第15条（協議事項）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trx0reofqqem"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第16条（合意管轄）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Rule="auto"/>
        <w:rPr>
          <w:b w:val="1"/>
          <w:bCs w:val="1"/>
          <w:color w:val="000000"/>
          <w:sz w:val="20"/>
          <w:szCs w:val="20"/>
        </w:rPr>
      </w:pPr>
      <w:bookmarkStart w:colFirst="0" w:colLast="0" w:name="_n60fjyoo58cl" w:id="17"/>
      <w:bookmarkEnd w:id="17"/>
      <w:r w:rsidDel="00000000" w:rsidR="00000000" w:rsidRPr="00000000">
        <w:rPr>
          <w:rFonts w:ascii="Arial Unicode MS" w:cs="Arial Unicode MS" w:eastAsia="Arial Unicode MS" w:hAnsi="Arial Unicode MS"/>
          <w:b w:val="1"/>
          <w:bCs w:val="1"/>
          <w:color w:val="000000"/>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