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2"/>
          <w:szCs w:val="42"/>
        </w:rPr>
      </w:pPr>
      <w:bookmarkStart w:colFirst="0" w:colLast="0" w:name="_xmwu89mw1epy" w:id="0"/>
      <w:bookmarkEnd w:id="0"/>
      <w:r w:rsidDel="00000000" w:rsidR="00000000" w:rsidRPr="00000000">
        <w:rPr>
          <w:rFonts w:ascii="Arial Unicode MS" w:cs="Arial Unicode MS" w:eastAsia="Arial Unicode MS" w:hAnsi="Arial Unicode MS"/>
          <w:b w:val="1"/>
          <w:bCs w:val="1"/>
          <w:sz w:val="42"/>
          <w:szCs w:val="42"/>
          <w:rtl w:val="0"/>
        </w:rPr>
        <w:t xml:space="preserve">コンサルティングレポート著作権に関する覚書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株式会社（以下「甲」という。）と●●株式会社（以下「乙」という。）との間において、コンサルティング業務に関連して作成されるレポート、分析資料、提案書その他成果物の著作権等の取扱いについて定めるものであ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9nu1kopwug6v"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甲乙間で締結されたコンサルティング契約又は業務委託契約に基づき乙が作成・提供するコンサルティングレポートその他成果物に関する著作権、利用条件、秘密保持及び二次利用等の取扱いを明確化し、紛争を未然に防止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q2fsy78vp8yf"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本覚書において、次の各号に定める用語の意味は、当該各号の定めによる。</w:t>
      </w:r>
    </w:p>
    <w:p w:rsidR="00000000" w:rsidDel="00000000" w:rsidP="00000000" w:rsidRDefault="00000000" w:rsidRPr="00000000" w14:paraId="0000000A">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「成果物」とは、乙が本業務に関連して作成し、甲に提供する報告書、分析資料、提案資料、図表、文章、画像、調査データ、プレゼンテーション資料、電子ファイルその他一切の制作物をいう。</w:t>
      </w:r>
    </w:p>
    <w:p w:rsidR="00000000" w:rsidDel="00000000" w:rsidP="00000000" w:rsidRDefault="00000000" w:rsidRPr="00000000" w14:paraId="0000000B">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「著作権」とは、著作権法に定める著作権をいい、同法第27条及び第28条に規定する権利を含むものとする。</w:t>
      </w:r>
    </w:p>
    <w:p w:rsidR="00000000" w:rsidDel="00000000" w:rsidP="00000000" w:rsidRDefault="00000000" w:rsidRPr="00000000" w14:paraId="0000000C">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「原資料」とは、甲が乙に提供した情報、データ、文章、画像、社内資料その他一切の素材をいう。</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nh2hfd694sx" w:id="3"/>
      <w:bookmarkEnd w:id="3"/>
      <w:r w:rsidDel="00000000" w:rsidR="00000000" w:rsidRPr="00000000">
        <w:rPr>
          <w:rFonts w:ascii="Arial Unicode MS" w:cs="Arial Unicode MS" w:eastAsia="Arial Unicode MS" w:hAnsi="Arial Unicode MS"/>
          <w:b w:val="1"/>
          <w:bCs w:val="1"/>
          <w:rtl w:val="0"/>
        </w:rPr>
        <w:t xml:space="preserve">第3条（著作権の帰属）</w:t>
      </w:r>
    </w:p>
    <w:p w:rsidR="00000000" w:rsidDel="00000000" w:rsidP="00000000" w:rsidRDefault="00000000" w:rsidRPr="00000000" w14:paraId="0000000F">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成果物に関する著作権は、別段の定めがない限り、乙に帰属するものとする。</w:t>
      </w:r>
    </w:p>
    <w:p w:rsidR="00000000" w:rsidDel="00000000" w:rsidP="00000000" w:rsidRDefault="00000000" w:rsidRPr="00000000" w14:paraId="00000010">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前項にかかわらず、甲乙間で別途書面により合意した場合には、成果物の全部又は一部の著作権を甲へ譲渡することができる。</w:t>
      </w:r>
    </w:p>
    <w:p w:rsidR="00000000" w:rsidDel="00000000" w:rsidP="00000000" w:rsidRDefault="00000000" w:rsidRPr="00000000" w14:paraId="00000011">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乙は、甲に対し、成果物を甲の業務目的の範囲内で利用するための非独占的かつ譲渡不能の利用権を許諾する。</w:t>
      </w:r>
    </w:p>
    <w:p w:rsidR="00000000" w:rsidDel="00000000" w:rsidP="00000000" w:rsidRDefault="00000000" w:rsidRPr="00000000" w14:paraId="00000012">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甲は、乙の事前の書面承諾なく、成果物を第三者へ再配布、販売、公表又はライセンス提供してはならない。</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i1t89atia5iu" w:id="4"/>
      <w:bookmarkEnd w:id="4"/>
      <w:r w:rsidDel="00000000" w:rsidR="00000000" w:rsidRPr="00000000">
        <w:rPr>
          <w:rFonts w:ascii="Arial Unicode MS" w:cs="Arial Unicode MS" w:eastAsia="Arial Unicode MS" w:hAnsi="Arial Unicode MS"/>
          <w:b w:val="1"/>
          <w:bCs w:val="1"/>
          <w:rtl w:val="0"/>
        </w:rPr>
        <w:t xml:space="preserve">第4条（原資料の権利）</w:t>
      </w:r>
    </w:p>
    <w:p w:rsidR="00000000" w:rsidDel="00000000" w:rsidP="00000000" w:rsidRDefault="00000000" w:rsidRPr="00000000" w14:paraId="00000015">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原資料に関する著作権その他一切の権利は、甲又は正当な権利者に帰属する。</w:t>
      </w:r>
    </w:p>
    <w:p w:rsidR="00000000" w:rsidDel="00000000" w:rsidP="00000000" w:rsidRDefault="00000000" w:rsidRPr="00000000" w14:paraId="00000016">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乙は、本業務遂行以外の目的で原資料を利用してはならない。</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xx8m0f2db7j4" w:id="5"/>
      <w:bookmarkEnd w:id="5"/>
      <w:r w:rsidDel="00000000" w:rsidR="00000000" w:rsidRPr="00000000">
        <w:rPr>
          <w:rFonts w:ascii="Arial Unicode MS" w:cs="Arial Unicode MS" w:eastAsia="Arial Unicode MS" w:hAnsi="Arial Unicode MS"/>
          <w:b w:val="1"/>
          <w:bCs w:val="1"/>
          <w:rtl w:val="0"/>
        </w:rPr>
        <w:t xml:space="preserve">第5条（著作者人格権）</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乙は、甲又は甲の指定する第三者に対し、成果物に関する著作者人格権を行使しないものとする。ただし、成果物の内容又は趣旨を著しく改変し、乙の社会的信用を害する場合はこの限りでない。</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xy87i1kn7euv" w:id="6"/>
      <w:bookmarkEnd w:id="6"/>
      <w:r w:rsidDel="00000000" w:rsidR="00000000" w:rsidRPr="00000000">
        <w:rPr>
          <w:rFonts w:ascii="Arial Unicode MS" w:cs="Arial Unicode MS" w:eastAsia="Arial Unicode MS" w:hAnsi="Arial Unicode MS"/>
          <w:b w:val="1"/>
          <w:bCs w:val="1"/>
          <w:rtl w:val="0"/>
        </w:rPr>
        <w:t xml:space="preserve">第6条（成果物の改変）</w:t>
      </w:r>
    </w:p>
    <w:p w:rsidR="00000000" w:rsidDel="00000000" w:rsidP="00000000" w:rsidRDefault="00000000" w:rsidRPr="00000000" w14:paraId="0000001C">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甲は、自社利用の範囲内に限り、成果物を編集、加工又は改変することができる。</w:t>
      </w:r>
    </w:p>
    <w:p w:rsidR="00000000" w:rsidDel="00000000" w:rsidP="00000000" w:rsidRDefault="00000000" w:rsidRPr="00000000" w14:paraId="0000001D">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前項の改変により生じた損害、誤認又は第三者との紛争については、甲が責任を負うものとする。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mtcrha5cork8" w:id="7"/>
      <w:bookmarkEnd w:id="7"/>
      <w:r w:rsidDel="00000000" w:rsidR="00000000" w:rsidRPr="00000000">
        <w:rPr>
          <w:rFonts w:ascii="Arial Unicode MS" w:cs="Arial Unicode MS" w:eastAsia="Arial Unicode MS" w:hAnsi="Arial Unicode MS"/>
          <w:b w:val="1"/>
          <w:bCs w:val="1"/>
          <w:rtl w:val="0"/>
        </w:rPr>
        <w:t xml:space="preserve">第7条（第三者権利侵害の不存在）</w:t>
      </w:r>
    </w:p>
    <w:p w:rsidR="00000000" w:rsidDel="00000000" w:rsidP="00000000" w:rsidRDefault="00000000" w:rsidRPr="00000000" w14:paraId="00000020">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乙は、成果物が第三者の著作権その他知的財産権を侵害しないよう合理的な注意をもって作成するものとする。</w:t>
      </w:r>
    </w:p>
    <w:p w:rsidR="00000000" w:rsidDel="00000000" w:rsidP="00000000" w:rsidRDefault="00000000" w:rsidRPr="00000000" w14:paraId="00000021">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成果物について第三者から権利侵害の主張がなされた場合、乙は自己の責任と費用負担において対応するものとする。ただし、甲による改変、指示又は原資料に起因する場合はこの限りでない。</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rbyrn6vou3h7" w:id="8"/>
      <w:bookmarkEnd w:id="8"/>
      <w:r w:rsidDel="00000000" w:rsidR="00000000" w:rsidRPr="00000000">
        <w:rPr>
          <w:rFonts w:ascii="Arial Unicode MS" w:cs="Arial Unicode MS" w:eastAsia="Arial Unicode MS" w:hAnsi="Arial Unicode MS"/>
          <w:b w:val="1"/>
          <w:bCs w:val="1"/>
          <w:rtl w:val="0"/>
        </w:rPr>
        <w:t xml:space="preserve">第8条（実績公開）</w:t>
      </w:r>
    </w:p>
    <w:p w:rsidR="00000000" w:rsidDel="00000000" w:rsidP="00000000" w:rsidRDefault="00000000" w:rsidRPr="00000000" w14:paraId="00000024">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乙は、甲の事前承諾を得た場合に限り、成果物又は本業務の実施実績を、営業資料、ポートフォリオ、ウェブサイトその他広報媒体に掲載することができる。</w:t>
      </w:r>
    </w:p>
    <w:p w:rsidR="00000000" w:rsidDel="00000000" w:rsidP="00000000" w:rsidRDefault="00000000" w:rsidRPr="00000000" w14:paraId="00000025">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前項の場合であっても、乙は甲の秘密情報を開示してはならない。</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mkr0i7t5c3q4" w:id="9"/>
      <w:bookmarkEnd w:id="9"/>
      <w:r w:rsidDel="00000000" w:rsidR="00000000" w:rsidRPr="00000000">
        <w:rPr>
          <w:rFonts w:ascii="Arial Unicode MS" w:cs="Arial Unicode MS" w:eastAsia="Arial Unicode MS" w:hAnsi="Arial Unicode MS"/>
          <w:b w:val="1"/>
          <w:bCs w:val="1"/>
          <w:rtl w:val="0"/>
        </w:rPr>
        <w:t xml:space="preserve">第9条（秘密保持）</w:t>
      </w:r>
    </w:p>
    <w:p w:rsidR="00000000" w:rsidDel="00000000" w:rsidP="00000000" w:rsidRDefault="00000000" w:rsidRPr="00000000" w14:paraId="00000028">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甲及び乙は、本業務に関連して知り得た相手方の技術上、営業上その他一切の非公開情報を秘密として保持し、相手方の事前承諾なく第三者へ開示又は漏えいしてはならない。</w:t>
      </w:r>
    </w:p>
    <w:p w:rsidR="00000000" w:rsidDel="00000000" w:rsidP="00000000" w:rsidRDefault="00000000" w:rsidRPr="00000000" w14:paraId="00000029">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前項の義務は、本覚書終了後も3年間存続するものとする。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acamywt76ksz" w:id="10"/>
      <w:bookmarkEnd w:id="10"/>
      <w:r w:rsidDel="00000000" w:rsidR="00000000" w:rsidRPr="00000000">
        <w:rPr>
          <w:rFonts w:ascii="Arial Unicode MS" w:cs="Arial Unicode MS" w:eastAsia="Arial Unicode MS" w:hAnsi="Arial Unicode MS"/>
          <w:b w:val="1"/>
          <w:bCs w:val="1"/>
          <w:rtl w:val="0"/>
        </w:rPr>
        <w:t xml:space="preserve">第10条（契約期間）</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本覚書は、締結日より効力を生じ、本業務終了後も第3条、第5条、第7条、第8条及び第9条の規定は有効に存続する。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jonzlpk9d7ja" w:id="11"/>
      <w:bookmarkEnd w:id="11"/>
      <w:r w:rsidDel="00000000" w:rsidR="00000000" w:rsidRPr="00000000">
        <w:rPr>
          <w:rFonts w:ascii="Arial Unicode MS" w:cs="Arial Unicode MS" w:eastAsia="Arial Unicode MS" w:hAnsi="Arial Unicode MS"/>
          <w:b w:val="1"/>
          <w:bCs w:val="1"/>
          <w:rtl w:val="0"/>
        </w:rPr>
        <w:t xml:space="preserve">第11条（協議事項）</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本覚書に定めのない事項又は本覚書の解釈について疑義が生じた場合、甲乙は誠意をもって協議の上、解決するものとする。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l4zou5oje4fo" w:id="12"/>
      <w:bookmarkEnd w:id="12"/>
      <w:r w:rsidDel="00000000" w:rsidR="00000000" w:rsidRPr="00000000">
        <w:rPr>
          <w:rFonts w:ascii="Arial Unicode MS" w:cs="Arial Unicode MS" w:eastAsia="Arial Unicode MS" w:hAnsi="Arial Unicode MS"/>
          <w:b w:val="1"/>
          <w:bCs w:val="1"/>
          <w:rtl w:val="0"/>
        </w:rPr>
        <w:t xml:space="preserve">第12条（管轄裁判所）</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本覚書に関して紛争が生じた場合、甲の本店所在地を管轄する地方裁判所を第一審の専属的合意管轄裁判所とする。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本覚書締結の証として、本書2通を作成し、甲乙各自記名押印の上、各1通を保有する。</w:t>
      </w:r>
    </w:p>
    <w:p w:rsidR="00000000" w:rsidDel="00000000" w:rsidP="00000000" w:rsidRDefault="00000000" w:rsidRPr="00000000" w14:paraId="00000035">
      <w:pPr>
        <w:pStyle w:val="Heading3"/>
        <w:keepNext w:val="0"/>
        <w:keepLines w:val="0"/>
        <w:spacing w:before="280" w:lineRule="auto"/>
        <w:rPr>
          <w:b w:val="1"/>
          <w:bCs w:val="1"/>
          <w:color w:val="000000"/>
          <w:sz w:val="24"/>
          <w:szCs w:val="24"/>
        </w:rPr>
      </w:pPr>
      <w:bookmarkStart w:colFirst="0" w:colLast="0" w:name="_xtj7i1eswhv1" w:id="13"/>
      <w:bookmarkEnd w:id="13"/>
      <w:r w:rsidDel="00000000" w:rsidR="00000000" w:rsidRPr="00000000">
        <w:rPr>
          <w:rtl w:val="0"/>
        </w:rPr>
      </w:r>
    </w:p>
    <w:p w:rsidR="00000000" w:rsidDel="00000000" w:rsidP="00000000" w:rsidRDefault="00000000" w:rsidRPr="00000000" w14:paraId="00000036">
      <w:pPr>
        <w:pStyle w:val="Heading3"/>
        <w:keepNext w:val="0"/>
        <w:keepLines w:val="0"/>
        <w:spacing w:before="280" w:lineRule="auto"/>
        <w:rPr>
          <w:color w:val="000000"/>
          <w:sz w:val="22"/>
          <w:szCs w:val="22"/>
        </w:rPr>
      </w:pPr>
      <w:bookmarkStart w:colFirst="0" w:colLast="0" w:name="_v99bt65eju43" w:id="14"/>
      <w:bookmarkEnd w:id="14"/>
      <w:r w:rsidDel="00000000" w:rsidR="00000000" w:rsidRPr="00000000">
        <w:rPr>
          <w:rFonts w:ascii="Arial Unicode MS" w:cs="Arial Unicode MS" w:eastAsia="Arial Unicode MS" w:hAnsi="Arial Unicode MS"/>
          <w:color w:val="000000"/>
          <w:sz w:val="22"/>
          <w:szCs w:val="22"/>
          <w:rtl w:val="0"/>
        </w:rPr>
        <w:t xml:space="preserve">●年●月●日</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w:t>
        <w:br w:type="textWrapping"/>
        <w:t xml:space="preserve">所在地：＿＿＿＿＿＿＿＿＿＿＿＿</w:t>
        <w:br w:type="textWrapping"/>
        <w:t xml:space="preserve">代表者名：＿＿＿＿＿＿＿＿＿＿＿＿</w:t>
        <w:br w:type="textWrapping"/>
        <w:t xml:space="preserve">印</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会社名：＿＿＿＿＿＿＿＿＿＿＿＿</w:t>
        <w:br w:type="textWrapping"/>
        <w:t xml:space="preserve">所在地：＿＿＿＿＿＿＿＿＿＿＿＿</w:t>
        <w:br w:type="textWrapping"/>
        <w:t xml:space="preserve">代表者名：＿＿＿＿＿＿＿＿＿＿＿＿</w:t>
        <w:br w:type="textWrapping"/>
        <w:t xml:space="preserve">印</w:t>
      </w:r>
    </w:p>
    <w:p w:rsidR="00000000" w:rsidDel="00000000" w:rsidP="00000000" w:rsidRDefault="00000000" w:rsidRPr="00000000" w14:paraId="0000003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