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6z83q7blm6" w:id="0"/>
      <w:bookmarkEnd w:id="0"/>
      <w:r w:rsidDel="00000000" w:rsidR="00000000" w:rsidRPr="00000000">
        <w:rPr>
          <w:rFonts w:ascii="Arial Unicode MS" w:cs="Arial Unicode MS" w:eastAsia="Arial Unicode MS" w:hAnsi="Arial Unicode MS"/>
          <w:b w:val="1"/>
          <w:bCs w:val="1"/>
          <w:sz w:val="44"/>
          <w:szCs w:val="44"/>
          <w:rtl w:val="0"/>
        </w:rPr>
        <w:t xml:space="preserve">コンサル費用に関する覚書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コンサルティング業務に関して発生する費用負担、支払条件、追加費用その他必要事項について、●●株式会社（以下「甲」という。）と●●株式会社（以下「乙」という。）は、以下のとおり覚書（以下「本覚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errlph7ica8m"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乙間で締結されたコンサルティング契約又は業務委託契約（以下「原契約」という。）に基づき発生するコンサル費用に関する条件を明確にし、費用負担及び支払方法等について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qw6ykywyq4vc" w:id="2"/>
      <w:bookmarkEnd w:id="2"/>
      <w:r w:rsidDel="00000000" w:rsidR="00000000" w:rsidRPr="00000000">
        <w:rPr>
          <w:rFonts w:ascii="Arial Unicode MS" w:cs="Arial Unicode MS" w:eastAsia="Arial Unicode MS" w:hAnsi="Arial Unicode MS"/>
          <w:b w:val="1"/>
          <w:bCs w:val="1"/>
          <w:rtl w:val="0"/>
        </w:rPr>
        <w:t xml:space="preserve">第2条（コンサル費用）</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1．甲は乙に対し、原契約に基づくコンサルティング業務の対価として、以下の費用を支払うものとする。</w:t>
        <w:br w:type="textWrapping"/>
        <w:t xml:space="preserve">（1）月額固定報酬</w:t>
        <w:br w:type="textWrapping"/>
        <w:t xml:space="preserve">（2）時間単価報酬</w:t>
        <w:br w:type="textWrapping"/>
        <w:t xml:space="preserve">（3）成果報酬</w:t>
        <w:br w:type="textWrapping"/>
        <w:t xml:space="preserve">（4）その他別途合意した費用</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2．具体的な金額、算定方法、支払条件等については、別紙、発注書、見積書又は個別合意書に定めるものとする。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4993b9tirel9" w:id="3"/>
      <w:bookmarkEnd w:id="3"/>
      <w:r w:rsidDel="00000000" w:rsidR="00000000" w:rsidRPr="00000000">
        <w:rPr>
          <w:rFonts w:ascii="Arial Unicode MS" w:cs="Arial Unicode MS" w:eastAsia="Arial Unicode MS" w:hAnsi="Arial Unicode MS"/>
          <w:b w:val="1"/>
          <w:bCs w:val="1"/>
          <w:rtl w:val="0"/>
        </w:rPr>
        <w:t xml:space="preserve">第3条（追加費用）</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1．原契約又は当初想定された業務範囲を超える対応が必要となった場合、乙は甲に対し追加費用の発生可能性を事前に通知するものとする。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2．甲乙協議の上、追加対応の内容及び費用について合意した場合に限り、甲は当該追加費用を負担する。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3．甲からの仕様変更、追加資料作成、緊急対応、時間外対応その他当初予定外の業務については、追加費用の対象となる場合がある。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bomiza3z9vu9" w:id="4"/>
      <w:bookmarkEnd w:id="4"/>
      <w:r w:rsidDel="00000000" w:rsidR="00000000" w:rsidRPr="00000000">
        <w:rPr>
          <w:rFonts w:ascii="Arial Unicode MS" w:cs="Arial Unicode MS" w:eastAsia="Arial Unicode MS" w:hAnsi="Arial Unicode MS"/>
          <w:b w:val="1"/>
          <w:bCs w:val="1"/>
          <w:rtl w:val="0"/>
        </w:rPr>
        <w:t xml:space="preserve">第4条（実費負担）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1．交通費、宿泊費、会議室利用料、外部サービス利用料、調査費その他業務遂行上必要な実費については、甲が負担するものとする。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2．乙は、前項の費用が発生する場合、合理的な範囲で事前に甲へ通知するものとする。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3．実費精算が必要な場合、乙は領収書その他支出を証明する資料を甲へ提出する。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5ct75hcqdjk3" w:id="5"/>
      <w:bookmarkEnd w:id="5"/>
      <w:r w:rsidDel="00000000" w:rsidR="00000000" w:rsidRPr="00000000">
        <w:rPr>
          <w:rFonts w:ascii="Arial Unicode MS" w:cs="Arial Unicode MS" w:eastAsia="Arial Unicode MS" w:hAnsi="Arial Unicode MS"/>
          <w:b w:val="1"/>
          <w:bCs w:val="1"/>
          <w:rtl w:val="0"/>
        </w:rPr>
        <w:t xml:space="preserve">第5条（支払方法）</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1．甲は、乙からの請求書受領後●日以内に、乙指定の銀行口座へ振込送金の方法により費用を支払う。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2．振込手数料は甲の負担とする。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3．月額契約の場合、毎月末締め翌月末払いとすることができる。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elul6fssfuc9" w:id="6"/>
      <w:bookmarkEnd w:id="6"/>
      <w:r w:rsidDel="00000000" w:rsidR="00000000" w:rsidRPr="00000000">
        <w:rPr>
          <w:rFonts w:ascii="Arial Unicode MS" w:cs="Arial Unicode MS" w:eastAsia="Arial Unicode MS" w:hAnsi="Arial Unicode MS"/>
          <w:b w:val="1"/>
          <w:bCs w:val="1"/>
          <w:rtl w:val="0"/>
        </w:rPr>
        <w:t xml:space="preserve">第6条（遅延損害金）</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甲が支払期限を経過してもなお支払を行わない場合、甲は乙に対し、年14.6％の割合による遅延損害金を支払うものとする。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pPr>
      <w:bookmarkStart w:colFirst="0" w:colLast="0" w:name="_r54ihzkj57ml" w:id="7"/>
      <w:bookmarkEnd w:id="7"/>
      <w:r w:rsidDel="00000000" w:rsidR="00000000" w:rsidRPr="00000000">
        <w:rPr>
          <w:rFonts w:ascii="Arial Unicode MS" w:cs="Arial Unicode MS" w:eastAsia="Arial Unicode MS" w:hAnsi="Arial Unicode MS"/>
          <w:b w:val="1"/>
          <w:bCs w:val="1"/>
          <w:rtl w:val="0"/>
        </w:rPr>
        <w:t xml:space="preserve">第7条（成果報酬）</w:t>
      </w: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1．成果報酬型の場合、その成果条件、算定基準、支払発生時期については別途定める。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2．成果の認定について疑義が生じた場合、甲乙は誠実に協議する。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3．成果報酬の発生後に甲都合で契約が終了した場合であっても、既に発生した報酬の支払義務は消滅しない。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c2z1c4ouhv63" w:id="8"/>
      <w:bookmarkEnd w:id="8"/>
      <w:r w:rsidDel="00000000" w:rsidR="00000000" w:rsidRPr="00000000">
        <w:rPr>
          <w:rFonts w:ascii="Arial Unicode MS" w:cs="Arial Unicode MS" w:eastAsia="Arial Unicode MS" w:hAnsi="Arial Unicode MS"/>
          <w:b w:val="1"/>
          <w:bCs w:val="1"/>
          <w:rtl w:val="0"/>
        </w:rPr>
        <w:t xml:space="preserve">第8条（中途解約時の費用）</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1．契約期間中に甲の都合により原契約又は本覚書を終了する場合、甲は乙が既に実施した業務に相当する費用を支払う。</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2．着手済み業務、予約済み外注費、準備費用その他既発生費用については、甲が負担するものとする。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maqona4jhzn4"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甲乙は、本覚書に関連して知り得た相手方の営業上、技術上その他一切の秘密情報を第三者へ漏えいしてはならない。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12f97w3pd0ao"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本覚書に定めのない事項又は本覚書の解釈に疑義が生じた場合、甲乙は誠意をもって協議し解決するものとする。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z6uwnfxnbsc" w:id="11"/>
      <w:bookmarkEnd w:id="11"/>
      <w:r w:rsidDel="00000000" w:rsidR="00000000" w:rsidRPr="00000000">
        <w:rPr>
          <w:rFonts w:ascii="Arial Unicode MS" w:cs="Arial Unicode MS" w:eastAsia="Arial Unicode MS" w:hAnsi="Arial Unicode MS"/>
          <w:b w:val="1"/>
          <w:bCs w:val="1"/>
          <w:rtl w:val="0"/>
        </w:rPr>
        <w:t xml:space="preserve">第11条（合意管轄）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本覚書に関して紛争が生じた場合、●●地方裁判所又は●●簡易裁判所を第一審の専属的合意管轄裁判所とする。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本覚書締結の証として、本書2通を作成し、甲乙各自記名押印の上、各1通を保有する。</w:t>
      </w:r>
    </w:p>
    <w:p w:rsidR="00000000" w:rsidDel="00000000" w:rsidP="00000000" w:rsidRDefault="00000000" w:rsidRPr="00000000" w14:paraId="00000031">
      <w:pPr>
        <w:pStyle w:val="Heading3"/>
        <w:keepNext w:val="0"/>
        <w:keepLines w:val="0"/>
        <w:spacing w:before="280" w:lineRule="auto"/>
        <w:rPr>
          <w:b w:val="1"/>
          <w:bCs w:val="1"/>
          <w:color w:val="000000"/>
          <w:sz w:val="24"/>
          <w:szCs w:val="24"/>
        </w:rPr>
      </w:pPr>
      <w:bookmarkStart w:colFirst="0" w:colLast="0" w:name="_llf55ok29sas" w:id="12"/>
      <w:bookmarkEnd w:id="12"/>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pStyle w:val="Heading3"/>
        <w:keepNext w:val="0"/>
        <w:keepLines w:val="0"/>
        <w:spacing w:before="280" w:lineRule="auto"/>
        <w:rPr>
          <w:b w:val="1"/>
          <w:bCs w:val="1"/>
          <w:color w:val="000000"/>
          <w:sz w:val="24"/>
          <w:szCs w:val="24"/>
        </w:rPr>
      </w:pPr>
      <w:bookmarkStart w:colFirst="0" w:colLast="0" w:name="_2to1j1qwyygm" w:id="13"/>
      <w:bookmarkEnd w:id="13"/>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4"/>
          <w:szCs w:val="24"/>
        </w:rPr>
      </w:pPr>
      <w:bookmarkStart w:colFirst="0" w:colLast="0" w:name="_tstzaihxqfnc"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住所：</w:t>
        <w:br w:type="textWrapping"/>
        <w:t xml:space="preserve">代表者名：　　　　　　　　　　　　印</w:t>
      </w:r>
    </w:p>
    <w:p w:rsidR="00000000" w:rsidDel="00000000" w:rsidP="00000000" w:rsidRDefault="00000000" w:rsidRPr="00000000" w14:paraId="00000036">
      <w:pPr>
        <w:pStyle w:val="Heading3"/>
        <w:keepNext w:val="0"/>
        <w:keepLines w:val="0"/>
        <w:spacing w:before="280" w:lineRule="auto"/>
        <w:rPr>
          <w:b w:val="1"/>
          <w:bCs w:val="1"/>
          <w:color w:val="000000"/>
          <w:sz w:val="24"/>
          <w:szCs w:val="24"/>
        </w:rPr>
      </w:pPr>
      <w:bookmarkStart w:colFirst="0" w:colLast="0" w:name="_6jwoxgl8pwgm" w:id="15"/>
      <w:bookmarkEnd w:id="15"/>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4"/>
          <w:szCs w:val="24"/>
        </w:rPr>
      </w:pPr>
      <w:bookmarkStart w:colFirst="0" w:colLast="0" w:name="_9xaki7prlcdz"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住所：</w:t>
        <w:br w:type="textWrapping"/>
        <w:t xml:space="preserve">代表者名：　　　　　　　　　　　　印</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