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88tdxz5ywpm" w:id="0"/>
      <w:bookmarkEnd w:id="0"/>
      <w:r w:rsidDel="00000000" w:rsidR="00000000" w:rsidRPr="00000000">
        <w:rPr>
          <w:rFonts w:ascii="Arial Unicode MS" w:cs="Arial Unicode MS" w:eastAsia="Arial Unicode MS" w:hAnsi="Arial Unicode MS"/>
          <w:b w:val="1"/>
          <w:bCs w:val="1"/>
          <w:sz w:val="44"/>
          <w:szCs w:val="44"/>
          <w:rtl w:val="0"/>
        </w:rPr>
        <w:t xml:space="preserve">内部統制（J-SOX）評価業務委託契約書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部統制（J-SOX）評価業務委託契約書（以下「本契約」という。）は、●●株式会社（以下「甲」という。）と、●●株式会社（以下「乙」という。）との間で、甲の財務報告に係る内部統制評価業務の委託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なお、本契約書は、mysign契約書ひな形制作・SEO集客プロジェクトの方針に基づき作成されたオリジナル契約書ひな形である。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yu1h64gq6xc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金融商品取引法その他関連法令に基づく財務報告に係る内部統制報告制度（以下「J-SOX」という。）への対応を目的として、内部統制の整備状況及び運用状況の評価業務を乙に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gifspri4nbq0"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乙が受託する業務（以下「本業務」という。）は、次の各号に定める内容とする。</w:t>
      </w:r>
    </w:p>
    <w:p w:rsidR="00000000" w:rsidDel="00000000" w:rsidP="00000000" w:rsidRDefault="00000000" w:rsidRPr="00000000" w14:paraId="0000000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全社的内部統制の評価支援</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業務プロセス統制の評価支援</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IT全般統制及びIT業務処理統制の評価支援</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リスク評価及び統制文書化支援</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整備状況評価及び運用テストの実施支援</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不備事項の整理及び改善提案</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評価調書、報告書その他関連資料の作成支援</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監査法人対応に関する助言</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前各号に附帯関連する業務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1059fgz7rvy"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乙は、J-SOX制度、関連法令、実務基準及び一般的な内部統制実務に従い本業務を行う。</w:t>
      </w:r>
    </w:p>
    <w:p w:rsidR="00000000" w:rsidDel="00000000" w:rsidP="00000000" w:rsidRDefault="00000000" w:rsidRPr="00000000" w14:paraId="0000001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乙は、本業務遂行にあたり必要な知識及び経験を有する担当者を配置する。</w:t>
      </w:r>
    </w:p>
    <w:p w:rsidR="00000000" w:rsidDel="00000000" w:rsidP="00000000" w:rsidRDefault="00000000" w:rsidRPr="00000000" w14:paraId="0000001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乙は、法令改正その他重要な制度変更があった場合には、合理的範囲で甲へ情報提供を行う。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asfjy42t4px" w:id="4"/>
      <w:bookmarkEnd w:id="4"/>
      <w:r w:rsidDel="00000000" w:rsidR="00000000" w:rsidRPr="00000000">
        <w:rPr>
          <w:rFonts w:ascii="Arial Unicode MS" w:cs="Arial Unicode MS" w:eastAsia="Arial Unicode MS" w:hAnsi="Arial Unicode MS"/>
          <w:b w:val="1"/>
          <w:bCs w:val="1"/>
          <w:rtl w:val="0"/>
        </w:rPr>
        <w:t xml:space="preserve">第4条（資料提供等）</w:t>
      </w:r>
    </w:p>
    <w:p w:rsidR="00000000" w:rsidDel="00000000" w:rsidP="00000000" w:rsidRDefault="00000000" w:rsidRPr="00000000" w14:paraId="0000001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甲は、本業務遂行に必要な資料、データ、帳票、マニュアルその他情報を乙に提供する。</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甲は、乙から合理的に求められた説明、ヒアリング、閲覧その他協力を行う。</w:t>
      </w:r>
    </w:p>
    <w:p w:rsidR="00000000" w:rsidDel="00000000" w:rsidP="00000000" w:rsidRDefault="00000000" w:rsidRPr="00000000" w14:paraId="0000001E">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甲が必要資料の提出を遅延し、又は不正確な情報を提供したことにより生じた損害について、乙は責任を負わない。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ztbcd6u1cau"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2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乙は、甲の事前書面承諾を得た場合に限り、本業務の全部又は一部を第三者に再委託することができる。</w:t>
      </w:r>
    </w:p>
    <w:p w:rsidR="00000000" w:rsidDel="00000000" w:rsidP="00000000" w:rsidRDefault="00000000" w:rsidRPr="00000000" w14:paraId="00000022">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前項の場合、乙は再委託先に対して本契約と同等の義務を負わせるものとし、再委託先の行為について一切の責任を負う。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3mjthupmtr3"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甲は乙に対し、本業務の対価として、金●●円（消費税別）を支払う。</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支払時期及び方法は、次のいずれかによる。</w:t>
      </w:r>
    </w:p>
    <w:p w:rsidR="00000000" w:rsidDel="00000000" w:rsidP="00000000" w:rsidRDefault="00000000" w:rsidRPr="00000000" w14:paraId="00000027">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月額支払方式</w:t>
      </w:r>
    </w:p>
    <w:p w:rsidR="00000000" w:rsidDel="00000000" w:rsidP="00000000" w:rsidRDefault="00000000" w:rsidRPr="00000000" w14:paraId="00000028">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業務完了後一括支払方式</w:t>
      </w:r>
    </w:p>
    <w:p w:rsidR="00000000" w:rsidDel="00000000" w:rsidP="00000000" w:rsidRDefault="00000000" w:rsidRPr="00000000" w14:paraId="00000029">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個別見積書に定める方式</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業務範囲を超える追加対応が発生した場合、甲乙協議のうえ追加費用を定める。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mfhweuguru34" w:id="7"/>
      <w:bookmarkEnd w:id="7"/>
      <w:r w:rsidDel="00000000" w:rsidR="00000000" w:rsidRPr="00000000">
        <w:rPr>
          <w:rFonts w:ascii="Arial Unicode MS" w:cs="Arial Unicode MS" w:eastAsia="Arial Unicode MS" w:hAnsi="Arial Unicode MS"/>
          <w:b w:val="1"/>
          <w:bCs w:val="1"/>
          <w:rtl w:val="0"/>
        </w:rPr>
        <w:t xml:space="preserve">第7条（成果物）</w:t>
      </w:r>
    </w:p>
    <w:p w:rsidR="00000000" w:rsidDel="00000000" w:rsidP="00000000" w:rsidRDefault="00000000" w:rsidRPr="00000000" w14:paraId="0000002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本業務に基づき乙が作成した評価資料、報告書、フローチャート、RCM、テスト結果表その他成果物（以下「成果物」という。）は、甲に納品する。</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成果物の著作権は、乙に留保されるものとする。ただし、甲は自社内部統制評価及び監査対応の目的に限り利用できる。</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甲は、乙の事前書面承諾なく、成果物を第三者へ提供、公表、転載又は二次利用してはならない。</w:t>
      </w:r>
    </w:p>
    <w:p w:rsidR="00000000" w:rsidDel="00000000" w:rsidP="00000000" w:rsidRDefault="00000000" w:rsidRPr="00000000" w14:paraId="0000003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甲及び乙が別途書面合意した場合には、成果物の権利帰属を変更できる。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9166fdnkl7l"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甲及び乙は、本契約又は本業務に関連して知り得た相手方の営業上、技術上、財務上その他一切の秘密情報を第三者に漏えいしてはならない。</w:t>
      </w:r>
    </w:p>
    <w:p w:rsidR="00000000" w:rsidDel="00000000" w:rsidP="00000000" w:rsidRDefault="00000000" w:rsidRPr="00000000" w14:paraId="0000003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3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r>
    </w:p>
    <w:p w:rsidR="00000000" w:rsidDel="00000000" w:rsidP="00000000" w:rsidRDefault="00000000" w:rsidRPr="00000000" w14:paraId="00000037">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既に公知であった情報</w:t>
      </w:r>
    </w:p>
    <w:p w:rsidR="00000000" w:rsidDel="00000000" w:rsidP="00000000" w:rsidRDefault="00000000" w:rsidRPr="00000000" w14:paraId="00000038">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開示後に自己の責によらず公知となった情報</w:t>
      </w:r>
    </w:p>
    <w:p w:rsidR="00000000" w:rsidDel="00000000" w:rsidP="00000000" w:rsidRDefault="00000000" w:rsidRPr="00000000" w14:paraId="00000039">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3A">
      <w:pPr>
        <w:numPr>
          <w:ilvl w:val="1"/>
          <w:numId w:val="6"/>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独自に開発又は取得した情報</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c5bv2jpp75a4" w:id="9"/>
      <w:bookmarkEnd w:id="9"/>
      <w:r w:rsidDel="00000000" w:rsidR="00000000" w:rsidRPr="00000000">
        <w:rPr>
          <w:rFonts w:ascii="Arial Unicode MS" w:cs="Arial Unicode MS" w:eastAsia="Arial Unicode MS" w:hAnsi="Arial Unicode MS"/>
          <w:b w:val="1"/>
          <w:bCs w:val="1"/>
          <w:rtl w:val="0"/>
        </w:rPr>
        <w:t xml:space="preserve">第9条（個人情報保護）</w:t>
      </w:r>
    </w:p>
    <w:p w:rsidR="00000000" w:rsidDel="00000000" w:rsidP="00000000" w:rsidRDefault="00000000" w:rsidRPr="00000000" w14:paraId="0000003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乙は、本業務遂行に関連して個人情報を取り扱う場合、個人情報保護法その他関連法令を遵守する。</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乙は、個人情報の漏えい、滅失又は毀損防止のため必要かつ適切な安全管理措置を講じる。</w:t>
      </w:r>
    </w:p>
    <w:p w:rsidR="00000000" w:rsidDel="00000000" w:rsidP="00000000" w:rsidRDefault="00000000" w:rsidRPr="00000000" w14:paraId="0000003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乙は、本業務終了後、甲の指示に従い個人情報を返還又は消去する。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u9nkwdp317nu" w:id="10"/>
      <w:bookmarkEnd w:id="10"/>
      <w:r w:rsidDel="00000000" w:rsidR="00000000" w:rsidRPr="00000000">
        <w:rPr>
          <w:rFonts w:ascii="Arial Unicode MS" w:cs="Arial Unicode MS" w:eastAsia="Arial Unicode MS" w:hAnsi="Arial Unicode MS"/>
          <w:b w:val="1"/>
          <w:bCs w:val="1"/>
          <w:rtl w:val="0"/>
        </w:rPr>
        <w:t xml:space="preserve">第10条（利益相反）</w:t>
      </w:r>
    </w:p>
    <w:p w:rsidR="00000000" w:rsidDel="00000000" w:rsidP="00000000" w:rsidRDefault="00000000" w:rsidRPr="00000000" w14:paraId="0000004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乙は、本業務遂行に重大な影響を及ぼす利益相反関係が存在する場合、直ちに甲へ通知する。</w:t>
      </w:r>
    </w:p>
    <w:p w:rsidR="00000000" w:rsidDel="00000000" w:rsidP="00000000" w:rsidRDefault="00000000" w:rsidRPr="00000000" w14:paraId="00000043">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甲は、利益相反が本業務遂行に重大な支障を及ぼすと合理的に判断した場合、本契約を解除できる。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in1j9f411ltb" w:id="11"/>
      <w:bookmarkEnd w:id="11"/>
      <w:r w:rsidDel="00000000" w:rsidR="00000000" w:rsidRPr="00000000">
        <w:rPr>
          <w:rFonts w:ascii="Arial Unicode MS" w:cs="Arial Unicode MS" w:eastAsia="Arial Unicode MS" w:hAnsi="Arial Unicode MS"/>
          <w:b w:val="1"/>
          <w:bCs w:val="1"/>
          <w:rtl w:val="0"/>
        </w:rPr>
        <w:t xml:space="preserve">第11条（非保証）</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乙は、本業務が監査法人による監査意見、内部統制報告書の適正性評価又は上場維持を保証するものではない。</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乙は、甲の内部統制に重大な不備が存在しないことを保証しない。</w:t>
      </w:r>
    </w:p>
    <w:p w:rsidR="00000000" w:rsidDel="00000000" w:rsidP="00000000" w:rsidRDefault="00000000" w:rsidRPr="00000000" w14:paraId="0000004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最終的な内部統制整備及び運用責任は甲に帰属する。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oltj64n270t"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4C">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期間満了の1か月前までに双方から書面による異議がない場合、本契約は同一条件で1年間更新されるものとし、以後も同様とする。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ceik7q82xqm5"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4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甲又は乙は、相手方が本契約に違反し、相当期間を定めて催告したにもかかわらず是正しない場合、本契約を解除できる。</w:t>
      </w:r>
    </w:p>
    <w:p w:rsidR="00000000" w:rsidDel="00000000" w:rsidP="00000000" w:rsidRDefault="00000000" w:rsidRPr="00000000" w14:paraId="0000005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次の各号に該当する場合、催告を要せず直ちに解除できる。</w:t>
      </w:r>
    </w:p>
    <w:p w:rsidR="00000000" w:rsidDel="00000000" w:rsidP="00000000" w:rsidRDefault="00000000" w:rsidRPr="00000000" w14:paraId="00000051">
      <w:pPr>
        <w:numPr>
          <w:ilvl w:val="1"/>
          <w:numId w:val="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w:t>
      </w:r>
    </w:p>
    <w:p w:rsidR="00000000" w:rsidDel="00000000" w:rsidP="00000000" w:rsidRDefault="00000000" w:rsidRPr="00000000" w14:paraId="00000052">
      <w:pPr>
        <w:numPr>
          <w:ilvl w:val="1"/>
          <w:numId w:val="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w:t>
      </w:r>
    </w:p>
    <w:p w:rsidR="00000000" w:rsidDel="00000000" w:rsidP="00000000" w:rsidRDefault="00000000" w:rsidRPr="00000000" w14:paraId="00000053">
      <w:pPr>
        <w:numPr>
          <w:ilvl w:val="1"/>
          <w:numId w:val="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重大な法令違反</w:t>
      </w:r>
    </w:p>
    <w:p w:rsidR="00000000" w:rsidDel="00000000" w:rsidP="00000000" w:rsidRDefault="00000000" w:rsidRPr="00000000" w14:paraId="00000054">
      <w:pPr>
        <w:numPr>
          <w:ilvl w:val="1"/>
          <w:numId w:val="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反社会的勢力との関係判明</w:t>
      </w:r>
    </w:p>
    <w:p w:rsidR="00000000" w:rsidDel="00000000" w:rsidP="00000000" w:rsidRDefault="00000000" w:rsidRPr="00000000" w14:paraId="0000005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甲の都合により中途解約する場合、甲は既履行部分に対応する報酬を支払う。</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f50u39uktnkd"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甲及び乙は、自ら又は役員等が反社会的勢力に該当しないことを表明保証する。</w:t>
      </w:r>
    </w:p>
    <w:p w:rsidR="00000000" w:rsidDel="00000000" w:rsidP="00000000" w:rsidRDefault="00000000" w:rsidRPr="00000000" w14:paraId="0000005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相手方が前項に違反した場合、何らの催告なく本契約を解除できる。</w:t>
      </w:r>
    </w:p>
    <w:p w:rsidR="00000000" w:rsidDel="00000000" w:rsidP="00000000" w:rsidRDefault="00000000" w:rsidRPr="00000000" w14:paraId="0000005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解除により損害が生じても、解除当事者は責任を負わない。</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l35182d5jftp"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甲又は乙が本契約に違反し、相手方に損害を与えた場合、直接かつ通常の損害に限り賠償責任を負う。</w:t>
      </w:r>
    </w:p>
    <w:p w:rsidR="00000000" w:rsidDel="00000000" w:rsidP="00000000" w:rsidRDefault="00000000" w:rsidRPr="00000000" w14:paraId="0000005E">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乙の損害賠償額は、故意又は重過失を除き、直近6か月間に甲が乙へ支払った報酬総額を上限とする。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kqbx6dinhp07"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天災、感染症、法令改正、システム障害、通信障害その他当事者の合理的支配を超える事由により本契約の履行が困難となった場合、当事者はその責任を負わない。</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nzdx3tnmazop"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mm1g6n501aqv"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xu89yyu9ginb" w:id="19"/>
      <w:bookmarkEnd w:id="19"/>
      <w:r w:rsidDel="00000000" w:rsidR="00000000" w:rsidRPr="00000000">
        <w:rPr>
          <w:rFonts w:ascii="Arial Unicode MS" w:cs="Arial Unicode MS" w:eastAsia="Arial Unicode MS" w:hAnsi="Arial Unicode MS"/>
          <w:b w:val="1"/>
          <w:bCs w:val="1"/>
          <w:rtl w:val="0"/>
        </w:rPr>
        <w:t xml:space="preserve">第19条（準拠法）</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本契約は日本法に準拠し、日本法に従って解釈される。</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3ujrogdq4km" w:id="20"/>
      <w:bookmarkEnd w:id="20"/>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w:t>
        <w:br w:type="textWrapping"/>
        <w:t xml:space="preserve">所在地：________________________</w:t>
        <w:br w:type="textWrapping"/>
        <w:t xml:space="preserve">代表者名：______________________</w:t>
        <w:br w:type="textWrapping"/>
        <w:t xml:space="preserve">署名又は押印：__________________</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w:t>
        <w:br w:type="textWrapping"/>
        <w:t xml:space="preserve">所在地：________________________</w:t>
        <w:br w:type="textWrapping"/>
        <w:t xml:space="preserve">代表者名：______________________</w:t>
        <w:br w:type="textWrapping"/>
        <w:t xml:space="preserve">署名又は押印：__________________</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