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ip6umgxzs5c" w:id="0"/>
      <w:bookmarkEnd w:id="0"/>
      <w:r w:rsidDel="00000000" w:rsidR="00000000" w:rsidRPr="00000000">
        <w:rPr>
          <w:rFonts w:ascii="Arial Unicode MS" w:cs="Arial Unicode MS" w:eastAsia="Arial Unicode MS" w:hAnsi="Arial Unicode MS"/>
          <w:b w:val="1"/>
          <w:bCs w:val="1"/>
          <w:sz w:val="44"/>
          <w:szCs w:val="44"/>
          <w:rtl w:val="0"/>
        </w:rPr>
        <w:t xml:space="preserve">ハラスメント防止規程</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jc92c5er87pi"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q0vvia7cyhv5"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本規程は、職場におけるハラスメントを防止し、すべての従業員が安全かつ安心して就業できる環境を整備することを目的とする。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本規程は、従業員の人格及び尊厳を尊重し、相互信頼に基づく健全な職場環境の維持を図ることを目的とする。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uol8jqq48muf"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本規程は、会社に勤務するすべての役員、正社員、契約社員、パートタイマー、アルバイト、派遣社員その他会社の業務に従事する者に適用する。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会社は、取引先、顧客、委託先その他業務上関係を有する第三者との関係においても、ハラスメント防止に努めるものとする。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j3diog9dgouh" w:id="4"/>
      <w:bookmarkEnd w:id="4"/>
      <w:r w:rsidDel="00000000" w:rsidR="00000000" w:rsidRPr="00000000">
        <w:rPr>
          <w:rFonts w:ascii="Arial Unicode MS" w:cs="Arial Unicode MS" w:eastAsia="Arial Unicode MS" w:hAnsi="Arial Unicode MS"/>
          <w:b w:val="1"/>
          <w:bCs w:val="1"/>
          <w:rtl w:val="0"/>
        </w:rPr>
        <w:t xml:space="preserve">第3条（ハラスメントの定義）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本規程におけるハラスメントとは、次の各号に掲げる行為をいう。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パワーハラスメント</w:t>
        <w:br w:type="textWrapping"/>
        <w:t xml:space="preserve">職務上の地位、人間関係その他職場内の優越的関係を背景として、業務上必要かつ相当な範囲を超えて精神的又は身体的苦痛を与え、又は就業環境を害する行為をいう。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セクシュアルハラスメント</w:t>
        <w:br w:type="textWrapping"/>
        <w:t xml:space="preserve">性的な言動により、他の従業員に不利益又は不快感を与え、又は就業環境を害する行為をいう。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妊娠・出産・育児休業等に関するハラスメント</w:t>
        <w:br w:type="textWrapping"/>
        <w:t xml:space="preserve">妊娠、出産、育児休業、介護休業その他法令上の制度利用等に関する言動により、就業環境を害する行為をいう。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カスタマーハラスメント</w:t>
        <w:br w:type="textWrapping"/>
        <w:t xml:space="preserve">顧客、取引先その他第三者による社会通念上相当な範囲を超えた要求、暴言、威嚇、長時間拘束その他従業員の就業環境を害する行為をいう。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その他会社が職場環境を害すると判断する一切の嫌がらせ行為</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op2re5yhiim" w:id="5"/>
      <w:bookmarkEnd w:id="5"/>
      <w:r w:rsidDel="00000000" w:rsidR="00000000" w:rsidRPr="00000000">
        <w:rPr>
          <w:rFonts w:ascii="Arial Unicode MS" w:cs="Arial Unicode MS" w:eastAsia="Arial Unicode MS" w:hAnsi="Arial Unicode MS"/>
          <w:b w:val="1"/>
          <w:bCs w:val="1"/>
          <w:rtl w:val="0"/>
        </w:rPr>
        <w:t xml:space="preserve">第4条（禁止行為）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従業員は、次の各号に掲げる行為を行ってはならない。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暴言、威圧、人格否定、脅迫その他精神的苦痛を与える行為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暴力、物品投擲、身体的攻撃その他身体的苦痛を与える行為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性的な発言、身体接触、性的画像の送信その他性的嫌悪感を与える行為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妊娠、出産、育児、介護等に関する不利益取扱い又は嫌がらせ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長時間の叱責、過度な監視、無視、隔離その他就業環境を悪化させる行為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SNS、チャット、電子メールその他電磁的方法を利用した嫌がらせ行為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⑦　従業員の個人情報、性的指向、性自認、病歴その他私生活に過度に立ち入る行為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⑧　その他会社が不適切と判断する行為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h2v8negr6t11" w:id="6"/>
      <w:bookmarkEnd w:id="6"/>
      <w:r w:rsidDel="00000000" w:rsidR="00000000" w:rsidRPr="00000000">
        <w:rPr>
          <w:rFonts w:ascii="Arial Unicode MS" w:cs="Arial Unicode MS" w:eastAsia="Arial Unicode MS" w:hAnsi="Arial Unicode MS"/>
          <w:b w:val="1"/>
          <w:bCs w:val="1"/>
          <w:rtl w:val="0"/>
        </w:rPr>
        <w:t xml:space="preserve">第5条（会社の責務）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会社は、ハラスメント防止のため、次の措置を講ずるものとする。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本規程の周知及び啓発活動</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相談窓口の設置及び適切な運用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相談者及び関係者のプライバシー保護</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相談又は申告を理由とした不利益取扱いの禁止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迅速かつ適切な事実調査及び再発防止措置</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必要に応じた研修及び教育の実施</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5tl045raixi3" w:id="7"/>
      <w:bookmarkEnd w:id="7"/>
      <w:r w:rsidDel="00000000" w:rsidR="00000000" w:rsidRPr="00000000">
        <w:rPr>
          <w:rFonts w:ascii="Arial Unicode MS" w:cs="Arial Unicode MS" w:eastAsia="Arial Unicode MS" w:hAnsi="Arial Unicode MS"/>
          <w:b w:val="1"/>
          <w:bCs w:val="1"/>
          <w:rtl w:val="0"/>
        </w:rPr>
        <w:t xml:space="preserve">第6条（従業員の責務）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従業員は、互いの人格を尊重し、ハラスメントの防止に努めなければならない。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従業員は、他の従業員から相談を受けた場合、誠実に対応し、必要に応じて会社の相談窓口へ連携するよう努めるものとする。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管理監督者は、職場環境に十分配慮し、ハラスメントの未然防止及び早期発見に努めなければならない。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61sjo1becv6" w:id="8"/>
      <w:bookmarkEnd w:id="8"/>
      <w:r w:rsidDel="00000000" w:rsidR="00000000" w:rsidRPr="00000000">
        <w:rPr>
          <w:rFonts w:ascii="Arial Unicode MS" w:cs="Arial Unicode MS" w:eastAsia="Arial Unicode MS" w:hAnsi="Arial Unicode MS"/>
          <w:b w:val="1"/>
          <w:bCs w:val="1"/>
          <w:rtl w:val="0"/>
        </w:rPr>
        <w:t xml:space="preserve">第7条（相談窓口）</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会社は、ハラスメントに関する相談及び申告を受け付けるため、社内又は外部に相談窓口を設置する。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相談窓口担当者は、相談者の意思及びプライバシーに十分配慮し、誠実かつ公平に対応しなければならない。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会社は、匿名による相談についても、可能な範囲で対応するものとする。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mhx7cv3cjykk" w:id="9"/>
      <w:bookmarkEnd w:id="9"/>
      <w:r w:rsidDel="00000000" w:rsidR="00000000" w:rsidRPr="00000000">
        <w:rPr>
          <w:rFonts w:ascii="Arial Unicode MS" w:cs="Arial Unicode MS" w:eastAsia="Arial Unicode MS" w:hAnsi="Arial Unicode MS"/>
          <w:b w:val="1"/>
          <w:bCs w:val="1"/>
          <w:rtl w:val="0"/>
        </w:rPr>
        <w:t xml:space="preserve">第8条（調査及び対応）</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会社は、ハラスメントに関する相談又は申告があった場合、必要な事実調査を行うものとする。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調査にあたっては、相談者、行為者及び関係者の名誉、プライバシー及び秘密保持に十分配慮するものとする。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会社は、調査結果に基づき、必要に応じて次の措置を講ずることができる。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注意、指導又は研修受講命令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配置転換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始末書提出命令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懲戒処分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再発防止策の策定</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その他会社が必要と認める措置</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9qfcun5ymw6" w:id="10"/>
      <w:bookmarkEnd w:id="10"/>
      <w:r w:rsidDel="00000000" w:rsidR="00000000" w:rsidRPr="00000000">
        <w:rPr>
          <w:rFonts w:ascii="Arial Unicode MS" w:cs="Arial Unicode MS" w:eastAsia="Arial Unicode MS" w:hAnsi="Arial Unicode MS"/>
          <w:b w:val="1"/>
          <w:bCs w:val="1"/>
          <w:rtl w:val="0"/>
        </w:rPr>
        <w:t xml:space="preserve">第9条（不利益取扱いの禁止）</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会社は、ハラスメントに関する相談、申告、調査協力その他正当な対応を行った者に対し、解雇、降格、減給その他不利益な取扱いをしてはならない。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9jetx3jj13yf" w:id="11"/>
      <w:bookmarkEnd w:id="11"/>
      <w:r w:rsidDel="00000000" w:rsidR="00000000" w:rsidRPr="00000000">
        <w:rPr>
          <w:rFonts w:ascii="Arial Unicode MS" w:cs="Arial Unicode MS" w:eastAsia="Arial Unicode MS" w:hAnsi="Arial Unicode MS"/>
          <w:b w:val="1"/>
          <w:bCs w:val="1"/>
          <w:rtl w:val="0"/>
        </w:rPr>
        <w:t xml:space="preserve">第10条（虚偽申告の禁止）</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従業員は、故意に虚偽の相談又は申告を行ってはならない。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会社は、故意による虚偽申告が判明した場合、就業規則に基づき必要な措置を講ずることができる。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i6w6xrsn0rse" w:id="12"/>
      <w:bookmarkEnd w:id="12"/>
      <w:r w:rsidDel="00000000" w:rsidR="00000000" w:rsidRPr="00000000">
        <w:rPr>
          <w:rFonts w:ascii="Arial Unicode MS" w:cs="Arial Unicode MS" w:eastAsia="Arial Unicode MS" w:hAnsi="Arial Unicode MS"/>
          <w:b w:val="1"/>
          <w:bCs w:val="1"/>
          <w:rtl w:val="0"/>
        </w:rPr>
        <w:t xml:space="preserve">第11条（懲戒）</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会社は、ハラスメント行為を行った者に対し、就業規則に基づき懲戒処分を行うことができる。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前項の処分は、行為態様、悪質性、反復性、被害状況その他一切の事情を総合的に考慮して決定する。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s27dzn2xu4" w:id="13"/>
      <w:bookmarkEnd w:id="13"/>
      <w:r w:rsidDel="00000000" w:rsidR="00000000" w:rsidRPr="00000000">
        <w:rPr>
          <w:rFonts w:ascii="Arial Unicode MS" w:cs="Arial Unicode MS" w:eastAsia="Arial Unicode MS" w:hAnsi="Arial Unicode MS"/>
          <w:b w:val="1"/>
          <w:bCs w:val="1"/>
          <w:rtl w:val="0"/>
        </w:rPr>
        <w:t xml:space="preserve">第12条（外部機関との連携）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会社は、必要に応じ、弁護士、社会保険労務士、産業医、警察その他外部専門機関と連携して対応することができる。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hz1v044a0v9c" w:id="14"/>
      <w:bookmarkEnd w:id="14"/>
      <w:r w:rsidDel="00000000" w:rsidR="00000000" w:rsidRPr="00000000">
        <w:rPr>
          <w:rFonts w:ascii="Arial Unicode MS" w:cs="Arial Unicode MS" w:eastAsia="Arial Unicode MS" w:hAnsi="Arial Unicode MS"/>
          <w:b w:val="1"/>
          <w:bCs w:val="1"/>
          <w:rtl w:val="0"/>
        </w:rPr>
        <w:t xml:space="preserve">第13条（教育・研修）</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会社は、ハラスメント防止に関する理解向上のため、定期的に研修、教育又は周知活動を行うよう努めるものとする。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l6p322c4s3bn" w:id="15"/>
      <w:bookmarkEnd w:id="15"/>
      <w:r w:rsidDel="00000000" w:rsidR="00000000" w:rsidRPr="00000000">
        <w:rPr>
          <w:rFonts w:ascii="Arial Unicode MS" w:cs="Arial Unicode MS" w:eastAsia="Arial Unicode MS" w:hAnsi="Arial Unicode MS"/>
          <w:b w:val="1"/>
          <w:bCs w:val="1"/>
          <w:rtl w:val="0"/>
        </w:rPr>
        <w:t xml:space="preserve">第14条（規程の改廃）</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本規程の改廃は、会社が法令及び就業規則に基づき行う。</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本規程は、令和○年○月○日より施行する。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制定日：令和○年○月○日</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署名・押印：______________________</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