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個人情報保護遵守覚書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個人情報の適正な取扱い及び個人情報保護関連法令の遵守に関し、以下のとおり個人情報保護遵守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本覚書は、甲乙間における業務遂行に関連して取り扱う個人情報について、その適正な管理、漏えい防止、安全管理措置その他必要事項を定め、個人情報保護法その他関係法令を遵守することを目的とする。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本覚書において「個人情報」とは、個人情報の保護に関する法律に定める個人情報をいう。</w:t>
        <w:br w:type="textWrapping"/>
        <w:t xml:space="preserve">2　本覚書において「個人データ」とは、個人情報データベース等を構成する個人情報をいう。</w:t>
        <w:br w:type="textWrapping"/>
        <w:t xml:space="preserve">3　本覚書において「漏えい等」とは、個人情報の漏えい、滅失、毀損、不正アクセス、改ざん、目的外利用その他個人情報保護上の事故をいう。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第3条（法令等の遵守）</w:t>
        <w:br w:type="textWrapping"/>
      </w:r>
      <w:r w:rsidDel="00000000" w:rsidR="00000000" w:rsidRPr="00000000">
        <w:rPr>
          <w:rFonts w:ascii="Arial Unicode MS" w:cs="Arial Unicode MS" w:eastAsia="Arial Unicode MS" w:hAnsi="Arial Unicode MS"/>
          <w:sz w:val="20"/>
          <w:szCs w:val="20"/>
          <w:rtl w:val="0"/>
        </w:rPr>
        <w:t xml:space="preserve">甲及び乙は、個人情報の取扱いにあたり、個人情報保護法、関連ガイドライン、監督官庁の指針その他関連法令等を遵守するものとする。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第4条（利用目的の限定）</w:t>
      </w:r>
      <w:r w:rsidDel="00000000" w:rsidR="00000000" w:rsidRPr="00000000">
        <w:rPr>
          <w:rFonts w:ascii="Arial Unicode MS" w:cs="Arial Unicode MS" w:eastAsia="Arial Unicode MS" w:hAnsi="Arial Unicode MS"/>
          <w:sz w:val="20"/>
          <w:szCs w:val="20"/>
          <w:rtl w:val="0"/>
        </w:rPr>
        <w:br w:type="textWrapping"/>
        <w:t xml:space="preserve">1　甲及び乙は、個人情報を、業務遂行上必要な範囲内でのみ利用するものとし、本人の同意又は法令上の根拠なく、利用目的の範囲を超えて利用してはならない。</w:t>
        <w:br w:type="textWrapping"/>
        <w:t xml:space="preserve">2　甲及び乙は、取得した個人情報について、適法かつ公正な手段により取得するものとする。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第5条（安全管理措置）</w:t>
        <w:br w:type="textWrapping"/>
      </w:r>
      <w:r w:rsidDel="00000000" w:rsidR="00000000" w:rsidRPr="00000000">
        <w:rPr>
          <w:rFonts w:ascii="Arial Unicode MS" w:cs="Arial Unicode MS" w:eastAsia="Arial Unicode MS" w:hAnsi="Arial Unicode MS"/>
          <w:sz w:val="20"/>
          <w:szCs w:val="20"/>
          <w:rtl w:val="0"/>
        </w:rPr>
        <w:t xml:space="preserve">1　甲及び乙は、個人情報の漏えい等を防止するため、組織的、人的、物理的及び技術的安全管理措置を講じるものとする。</w:t>
        <w:br w:type="textWrapping"/>
        <w:t xml:space="preserve">2　甲及び乙は、個人情報へのアクセス権限を必要最小限の役職員に限定し、アクセス記録その他適切な管理を実施するものとする。</w:t>
        <w:br w:type="textWrapping"/>
        <w:t xml:space="preserve">3　甲及び乙は、個人情報を保存する機器、媒体及びクラウドサービス等について、合理的なセキュリティ対策を講じるものとする。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甲及び乙は、業務上知り得た個人情報を厳重に秘密として保持し、相手方の事前の書面承諾なく第三者に開示又は漏えいしてはならない。</w:t>
        <w:br w:type="textWrapping"/>
        <w:t xml:space="preserve">2　甲及び乙は、個人情報を本覚書の目的以外に使用してはならない。</w:t>
        <w:br w:type="textWrapping"/>
        <w:t xml:space="preserve">3　本条の義務は、本覚書終了後も有効に存続するものとする。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1　甲又は乙は、個人情報を取り扱う業務を第三者へ再委託する場合、事前に相手方の書面承諾を得るものとする。</w:t>
        <w:br w:type="textWrapping"/>
        <w:t xml:space="preserve">2　再委託先に対しては、本覚書と同等以上の義務を課し、その履行について責任を負うものとする。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第8条（従業員等の監督）</w:t>
        <w:br w:type="textWrapping"/>
      </w:r>
      <w:r w:rsidDel="00000000" w:rsidR="00000000" w:rsidRPr="00000000">
        <w:rPr>
          <w:rFonts w:ascii="Arial Unicode MS" w:cs="Arial Unicode MS" w:eastAsia="Arial Unicode MS" w:hAnsi="Arial Unicode MS"/>
          <w:sz w:val="20"/>
          <w:szCs w:val="20"/>
          <w:rtl w:val="0"/>
        </w:rPr>
        <w:t xml:space="preserve">甲及び乙は、自己の役員、従業員、派遣社員その他業務従事者に対し、個人情報保護に関する必要な教育及び監督を行うものとする。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第9条（個人情報の複製等）</w:t>
        <w:br w:type="textWrapping"/>
      </w:r>
      <w:r w:rsidDel="00000000" w:rsidR="00000000" w:rsidRPr="00000000">
        <w:rPr>
          <w:rFonts w:ascii="Arial Unicode MS" w:cs="Arial Unicode MS" w:eastAsia="Arial Unicode MS" w:hAnsi="Arial Unicode MS"/>
          <w:sz w:val="20"/>
          <w:szCs w:val="20"/>
          <w:rtl w:val="0"/>
        </w:rPr>
        <w:t xml:space="preserve">1　甲及び乙は、業務遂行上必要な範囲を超えて個人情報を複製又は加工してはならない。</w:t>
        <w:br w:type="textWrapping"/>
        <w:t xml:space="preserve">2　複製物又は加工データについても、本覚書に基づき適切に管理するものとする。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第10条（漏えい等発生時の対応）</w:t>
        <w:br w:type="textWrapping"/>
      </w:r>
      <w:r w:rsidDel="00000000" w:rsidR="00000000" w:rsidRPr="00000000">
        <w:rPr>
          <w:rFonts w:ascii="Arial Unicode MS" w:cs="Arial Unicode MS" w:eastAsia="Arial Unicode MS" w:hAnsi="Arial Unicode MS"/>
          <w:sz w:val="20"/>
          <w:szCs w:val="20"/>
          <w:rtl w:val="0"/>
        </w:rPr>
        <w:t xml:space="preserve">1　甲又は乙は、漏えい等が発生し、又は発生のおそれがあることを知った場合には、直ちに相手方へ報告し、被害拡大防止措置を講じるものとする。</w:t>
        <w:br w:type="textWrapping"/>
        <w:t xml:space="preserve">2　甲及び乙は、原因調査、再発防止策の策定及び関係機関への報告等について、相互に協力するものとする。</w:t>
        <w:br w:type="textWrapping"/>
        <w:t xml:space="preserve">3　漏えい等が自己の責めに帰すべき事由による場合、当該当事者はその責任と費用負担において対応するものとする。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第11条（個人情報の返還・廃棄）</w:t>
        <w:br w:type="textWrapping"/>
      </w:r>
      <w:r w:rsidDel="00000000" w:rsidR="00000000" w:rsidRPr="00000000">
        <w:rPr>
          <w:rFonts w:ascii="Arial Unicode MS" w:cs="Arial Unicode MS" w:eastAsia="Arial Unicode MS" w:hAnsi="Arial Unicode MS"/>
          <w:sz w:val="20"/>
          <w:szCs w:val="20"/>
          <w:rtl w:val="0"/>
        </w:rPr>
        <w:t xml:space="preserve">1　甲又は乙は、相手方から要請があった場合又は業務終了時には、保有する個人情報を相手方の指示に従い返還、消去又は廃棄するものとする。</w:t>
        <w:br w:type="textWrapping"/>
        <w:t xml:space="preserve">2　前項の消去又は廃棄を行った場合、相手方から求めがあったときは、その実施を証明する資料を提出するものとする。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第12条（監査等）</w:t>
        <w:br w:type="textWrapping"/>
      </w:r>
      <w:r w:rsidDel="00000000" w:rsidR="00000000" w:rsidRPr="00000000">
        <w:rPr>
          <w:rFonts w:ascii="Arial Unicode MS" w:cs="Arial Unicode MS" w:eastAsia="Arial Unicode MS" w:hAnsi="Arial Unicode MS"/>
          <w:sz w:val="20"/>
          <w:szCs w:val="20"/>
          <w:rtl w:val="0"/>
        </w:rPr>
        <w:t xml:space="preserve">1　甲及び乙は、相手方から合理的な範囲で個人情報管理状況に関する報告を求められた場合、これに応じるものとする。</w:t>
        <w:br w:type="textWrapping"/>
        <w:t xml:space="preserve">2　重大な漏えいリスクその他合理的必要性がある場合、相手方は事前通知のうえ、個人情報管理体制について監査を実施できるものとする。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甲又は乙が本覚書に違反し、相手方又は第三者に損害を与えた場合、当該違反当事者はその損害を賠償する責任を負うものとする。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第14条（有効期間）</w:t>
        <w:br w:type="textWrapping"/>
      </w:r>
      <w:r w:rsidDel="00000000" w:rsidR="00000000" w:rsidRPr="00000000">
        <w:rPr>
          <w:rFonts w:ascii="Arial Unicode MS" w:cs="Arial Unicode MS" w:eastAsia="Arial Unicode MS" w:hAnsi="Arial Unicode MS"/>
          <w:sz w:val="20"/>
          <w:szCs w:val="20"/>
          <w:rtl w:val="0"/>
        </w:rPr>
        <w:t xml:space="preserve">1　本覚書の有効期間は、●●年●●月●●日から●年間とする。</w:t>
        <w:br w:type="textWrapping"/>
        <w:t xml:space="preserve">2　前項にかかわらず、第6条、第10条、第11条及び第13条の規定は、本覚書終了後も有効に存続するものとする。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本覚書に定めのない事項又は本覚書の解釈について疑義が生じた場合は、甲乙誠意をもって協議し、解決するものとする。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本覚書に関して紛争が生じた場合は、甲の本店所在地を管轄する地方裁判所又は簡易裁判所を第一審の専属的合意管轄裁判所とする。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印</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代表者名：　　　　　　　　　　　　印</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