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dezprsazj0y" w:id="0"/>
      <w:bookmarkEnd w:id="0"/>
      <w:r w:rsidDel="00000000" w:rsidR="00000000" w:rsidRPr="00000000">
        <w:rPr>
          <w:rFonts w:ascii="Arial Unicode MS" w:cs="Arial Unicode MS" w:eastAsia="Arial Unicode MS" w:hAnsi="Arial Unicode MS"/>
          <w:b w:val="1"/>
          <w:bCs w:val="1"/>
          <w:sz w:val="44"/>
          <w:szCs w:val="44"/>
          <w:rtl w:val="0"/>
        </w:rPr>
        <w:t xml:space="preserve">コンプライアンス監査業務委託契約書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●●株式会社（以下「甲」という。）と、●●株式会社（以下「乙」という。）は、甲のコンプライアンス監査業務の委託に関し、以下のとおり契約（以下「本契約」という。）を締結する。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llzj1j4esa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甲は、乙に対し、甲の法令遵守体制、内部統制、社内規程運用状況その他コンプライアンス関連事項に関する監査業務（以下「本業務」という。）を委託し、乙はこれを受託する。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o40kh4ukjvlg" w:id="2"/>
      <w:bookmarkEnd w:id="2"/>
      <w:r w:rsidDel="00000000" w:rsidR="00000000" w:rsidRPr="00000000">
        <w:rPr>
          <w:rFonts w:ascii="Arial Unicode MS" w:cs="Arial Unicode MS" w:eastAsia="Arial Unicode MS" w:hAnsi="Arial Unicode MS"/>
          <w:b w:val="1"/>
          <w:bCs w:val="1"/>
          <w:rtl w:val="0"/>
        </w:rPr>
        <w:t xml:space="preserve">第2条（本業務の内容）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1．乙が実施する本業務の内容は、次の各号のとおりとする。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関係法令及び社内規程の遵守状況調査</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社内制度・運用体制の監査</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関係者へのヒアリング</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業務記録・帳票等の確認</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リスク分析及び問題点抽出</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改善提案及び報告書作成</w:t>
      </w:r>
    </w:p>
    <w:p w:rsidR="00000000" w:rsidDel="00000000" w:rsidP="00000000" w:rsidRDefault="00000000" w:rsidRPr="00000000" w14:paraId="00000010">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その他甲乙協議により定める業務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2．具体的な監査範囲、対象部署、実施方法、納期その他必要事項は、別途甲乙協議の上決定する。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j3rnlu31u73y" w:id="3"/>
      <w:bookmarkEnd w:id="3"/>
      <w:r w:rsidDel="00000000" w:rsidR="00000000" w:rsidRPr="00000000">
        <w:rPr>
          <w:rFonts w:ascii="Arial Unicode MS" w:cs="Arial Unicode MS" w:eastAsia="Arial Unicode MS" w:hAnsi="Arial Unicode MS"/>
          <w:b w:val="1"/>
          <w:bCs w:val="1"/>
          <w:rtl w:val="0"/>
        </w:rPr>
        <w:t xml:space="preserve">第3条（善管注意義務）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乙は、善良なる管理者の注意をもって、本業務を誠実に遂行するものとする。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396mxqwvo9zs" w:id="4"/>
      <w:bookmarkEnd w:id="4"/>
      <w:r w:rsidDel="00000000" w:rsidR="00000000" w:rsidRPr="00000000">
        <w:rPr>
          <w:rFonts w:ascii="Arial Unicode MS" w:cs="Arial Unicode MS" w:eastAsia="Arial Unicode MS" w:hAnsi="Arial Unicode MS"/>
          <w:b w:val="1"/>
          <w:bCs w:val="1"/>
          <w:rtl w:val="0"/>
        </w:rPr>
        <w:t xml:space="preserve">第4条（独立性の確保）</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1．乙は、監査業務の独立性及び客観性を保持し、甲から不当な影響を受けることなく本業務を遂行する。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2．乙は、本業務に関し利益相反が生じ、又は生じるおそれがある場合には、直ちに甲へ通知しなければならない。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imil93tpo2yf" w:id="5"/>
      <w:bookmarkEnd w:id="5"/>
      <w:r w:rsidDel="00000000" w:rsidR="00000000" w:rsidRPr="00000000">
        <w:rPr>
          <w:rFonts w:ascii="Arial Unicode MS" w:cs="Arial Unicode MS" w:eastAsia="Arial Unicode MS" w:hAnsi="Arial Unicode MS"/>
          <w:b w:val="1"/>
          <w:bCs w:val="1"/>
          <w:rtl w:val="0"/>
        </w:rPr>
        <w:t xml:space="preserve">第5条（資料提供等）</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1．甲は、乙による本業務遂行に必要な資料、情報、記録等を、合理的な範囲で乙へ提供する。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2．甲は、乙から求めがあった場合には、必要な説明、ヒアリング対応及び関係部署との調整を行う。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3．甲が必要資料等の提供を遅延し、又は拒絶したことにより本業務に支障が生じた場合、乙はその責任を負わない。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oiwssi2vossn"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1．乙は、甲の事前書面承諾を得た場合に限り、本業務の全部又は一部を第三者へ再委託することができる。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2．乙は、再委託先に対し、本契約と同等の義務を負わせるものとし、再委託先の行為について責任を負う。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jgxb0hni8l4i"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1．乙は、本業務に関連して知り得た甲の営業上、技術上、組織上その他一切の非公知情報を秘密として保持し、甲の事前書面承諾なく第三者へ開示又は漏えいしてはならない。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2．乙は、秘密情報を本業務遂行目的以外に使用してはならない。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3．次の各号に該当する情報は秘密情報に含まれない。</w:t>
      </w:r>
    </w:p>
    <w:p w:rsidR="00000000" w:rsidDel="00000000" w:rsidP="00000000" w:rsidRDefault="00000000" w:rsidRPr="00000000" w14:paraId="0000002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取得時点で既に公知であった情報</w:t>
      </w:r>
    </w:p>
    <w:p w:rsidR="00000000" w:rsidDel="00000000" w:rsidP="00000000" w:rsidRDefault="00000000" w:rsidRPr="00000000" w14:paraId="0000002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取得後、乙の責によらず公知となった情報</w:t>
      </w:r>
    </w:p>
    <w:p w:rsidR="00000000" w:rsidDel="00000000" w:rsidP="00000000" w:rsidRDefault="00000000" w:rsidRPr="00000000" w14:paraId="0000002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正当な権限を有する第三者から適法に取得した情報</w:t>
      </w:r>
    </w:p>
    <w:p w:rsidR="00000000" w:rsidDel="00000000" w:rsidP="00000000" w:rsidRDefault="00000000" w:rsidRPr="00000000" w14:paraId="0000002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法令又は行政機関等により開示義務が課された情報</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4．本条の義務は、本契約終了後も5年間存続する。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i9ff1kqqjywn"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1．乙は、本業務に関連して個人情報を取り扱う場合、個人情報保護法その他関連法令を遵守し、適切に管理する。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2．乙は、個人情報への不正アクセス、漏えい、滅失又は毀損を防止するため必要かつ適切な安全管理措置を講じる。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df0wkm9fcih3" w:id="9"/>
      <w:bookmarkEnd w:id="9"/>
      <w:r w:rsidDel="00000000" w:rsidR="00000000" w:rsidRPr="00000000">
        <w:rPr>
          <w:rFonts w:ascii="Arial Unicode MS" w:cs="Arial Unicode MS" w:eastAsia="Arial Unicode MS" w:hAnsi="Arial Unicode MS"/>
          <w:b w:val="1"/>
          <w:bCs w:val="1"/>
          <w:rtl w:val="0"/>
        </w:rPr>
        <w:t xml:space="preserve">第9条（成果物）</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1．乙は、本業務完了後、甲に対し監査報告書その他成果物を提出する。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2．成果物の提出時期及び提出形式は、別途甲乙協議の上決定する。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52v19flbq53x"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1．乙が本業務遂行に際して作成した成果物に関する著作権その他知的財産権は、別段の定めがない限り乙に帰属する。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2．乙は、甲に対し、甲内部における利用を目的として成果物を利用する非独占的権利を許諾する。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3．甲は、乙の事前書面承諾なく、成果物を第三者へ提供、転載、公表又は改変してはならない。</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qq8u7hb2iov4" w:id="11"/>
      <w:bookmarkEnd w:id="11"/>
      <w:r w:rsidDel="00000000" w:rsidR="00000000" w:rsidRPr="00000000">
        <w:rPr>
          <w:rFonts w:ascii="Arial Unicode MS" w:cs="Arial Unicode MS" w:eastAsia="Arial Unicode MS" w:hAnsi="Arial Unicode MS"/>
          <w:b w:val="1"/>
          <w:bCs w:val="1"/>
          <w:rtl w:val="0"/>
        </w:rPr>
        <w:t xml:space="preserve">第11条（報酬）</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2．交通費、宿泊費、外部調査費その他実費が発生する場合は、甲がこれを負担する。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3．支払時期及び支払方法は、別途甲乙協議の上定める。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o5zdppso7acq"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1．本契約の有効期間は、●●年●●月●●日から●●年●●月●●日までとする。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2．期間満了の1か月前までに甲乙いずれからも書面による終了意思表示がない場合、本契約は同一条件で更新されるものとする。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g32jlvlxmqa1"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1．甲又は乙は、相手方が本契約に違反し、相当期間を定めて是正催告を行ったにもかかわらず改善されない場合、本契約を解除することができる。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2．甲又は乙に次の各号の事由が生じた場合、相手方は何らの催告なく直ちに本契約を解除できる。</w:t>
      </w:r>
    </w:p>
    <w:p w:rsidR="00000000" w:rsidDel="00000000" w:rsidP="00000000" w:rsidRDefault="00000000" w:rsidRPr="00000000" w14:paraId="0000004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w:t>
      </w:r>
    </w:p>
    <w:p w:rsidR="00000000" w:rsidDel="00000000" w:rsidP="00000000" w:rsidRDefault="00000000" w:rsidRPr="00000000" w14:paraId="0000004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破産手続開始、民事再生手続開始等の申立て</w:t>
      </w:r>
    </w:p>
    <w:p w:rsidR="00000000" w:rsidDel="00000000" w:rsidP="00000000" w:rsidRDefault="00000000" w:rsidRPr="00000000" w14:paraId="0000004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差押え、仮差押えその他強制執行</w:t>
      </w:r>
    </w:p>
    <w:p w:rsidR="00000000" w:rsidDel="00000000" w:rsidP="00000000" w:rsidRDefault="00000000" w:rsidRPr="00000000" w14:paraId="0000004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重大な法令違反</w:t>
      </w:r>
    </w:p>
    <w:p w:rsidR="00000000" w:rsidDel="00000000" w:rsidP="00000000" w:rsidRDefault="00000000" w:rsidRPr="00000000" w14:paraId="0000004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k3lkwr9gsocy"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1．甲及び乙は、自ら及びその役員等が反社会的勢力に該当しないことを表明保証する。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2．甲又は乙が前項に違反した場合、相手方は何らの催告なく本契約を解除することができる。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q08e031e37je"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甲又は乙が本契約に違反し、相手方へ損害を与えた場合、当該当事者はその通常かつ直接の損害を賠償する責任を負う。</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2k6ahm3cmff7"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乙は、本業務が法令違反の不存在又は将来のリスク発生防止を完全に保証するものではないことを甲はあらかじめ了承する。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g45al059wfwq"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jargodnkg4a2"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6lpfifgi1g72" w:id="19"/>
      <w:bookmarkEnd w:id="19"/>
      <w:r w:rsidDel="00000000" w:rsidR="00000000" w:rsidRPr="00000000">
        <w:rPr>
          <w:rFonts w:ascii="Arial Unicode MS" w:cs="Arial Unicode MS" w:eastAsia="Arial Unicode MS" w:hAnsi="Arial Unicode MS"/>
          <w:b w:val="1"/>
          <w:bCs w:val="1"/>
          <w:rtl w:val="0"/>
        </w:rPr>
        <w:t xml:space="preserve">第19条（契約締結）</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px60z9pk4zcb" w:id="20"/>
      <w:bookmarkEnd w:id="20"/>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3"/>
        <w:keepNext w:val="0"/>
        <w:keepLines w:val="0"/>
        <w:spacing w:before="280" w:lineRule="auto"/>
        <w:rPr>
          <w:b w:val="1"/>
          <w:bCs w:val="1"/>
          <w:color w:val="000000"/>
          <w:sz w:val="24"/>
          <w:szCs w:val="24"/>
        </w:rPr>
      </w:pPr>
      <w:bookmarkStart w:colFirst="0" w:colLast="0" w:name="_4zxwhphsu2m6"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7kw4ggoo1z6j"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6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