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デジタル資産整理サービス利用規約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デジタル資産整理サービス（以下「本サービス」という。）の利用条件を定めるものです。本サービスを利用するすべての利用者（以下「利用者」という。）は、本規約に同意したうえ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本規約は、本サービスの利用に関して、当社と利用者との間に適用されます。</w:t>
        <w:br w:type="textWrapping"/>
        <w:t xml:space="preserve">2　当社が本サービス上又は当社ウェブサイト上で掲載する個別ルール、ガイドライン、注意事項等は、本規約の一部を構成するものとします。</w:t>
        <w:br w:type="textWrapping"/>
        <w:t xml:space="preserve">3　本規約と個別条件等の内容が異なる場合には、個別条件等が優先して適用されます。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利用者が保有するデジタルデータ、アカウント情報、クラウドデータ、SNS情報、画像、動画、電子ファイルその他のデジタル資産について、整理、分類、管理支援、一覧化、移行補助、共有支援その他関連サービスを提供するものです。</w:t>
        <w:br w:type="textWrapping"/>
        <w:t xml:space="preserve">2　本サービスの具体的内容、仕様、提供範囲及び機能は、当社の裁量により決定されます。</w:t>
        <w:br w:type="textWrapping"/>
        <w:t xml:space="preserve">3　当社は、必要に応じて本サービスの全部又は一部を変更、追加又は終了することができます。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第3条（利用登録）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本サービスの利用を希望する者は、当社所定の方法により利用登録を行うものとします。</w:t>
        <w:br w:type="textWrapping"/>
        <w:t xml:space="preserve">2　当社は、以下の各号のいずれかに該当すると判断した場合、利用登録を拒否することがあります。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虚偽情報を提供した場合</w:t>
        <w:br w:type="textWrapping"/>
        <w:t xml:space="preserve">②　過去に本規約違反等により利用停止措置を受けた場合</w:t>
        <w:br w:type="textWrapping"/>
        <w:t xml:space="preserve">③　反社会的勢力等に該当する場合</w:t>
        <w:br w:type="textWrapping"/>
        <w:t xml:space="preserve">④　その他当社が不適切と判断した場合</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利用者は、登録情報に変更が生じた場合、速やかに当社所定の方法で変更手続を行うものとします。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第4条（アカウント管理）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利用者は、自己の責任において、本サービスのログインID、パスワードその他認証情報を適切に管理するものとします。</w:t>
        <w:br w:type="textWrapping"/>
        <w:t xml:space="preserve">2　利用者による認証情報の管理不十分、第三者使用又は漏えいによって生じた損害について、当社は責任を負いません。</w:t>
        <w:br w:type="textWrapping"/>
        <w:t xml:space="preserve">3　利用者は、認証情報が第三者に利用されているおそれがある場合、直ちに当社へ通知するものとします。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第5条（デジタル資産の取扱い）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利用者は、本サービス上に登録、保存又は共有するデータについて、自ら適法な権限を有していることを保証するものとします。</w:t>
        <w:br w:type="textWrapping"/>
        <w:t xml:space="preserve">2　利用者は、第三者の著作権、商標権、プライバシー権、肖像権その他の権利を侵害するデータを登録してはなりません。</w:t>
        <w:br w:type="textWrapping"/>
        <w:t xml:space="preserve">3　当社は、利用者データについて所有権その他の権利を取得するものではありません。</w:t>
        <w:br w:type="textWrapping"/>
        <w:t xml:space="preserve">4　当社は、本サービス運営上必要な範囲で、利用者データを閲覧、複製、バックアップ、移行又は解析できるものとします。</w:t>
        <w:br w:type="textWrapping"/>
        <w:t xml:space="preserve">5　当社は、法令違反又は本規約違反のおそれがある場合、利用者データの削除、非表示又は利用停止措置を行うことができます。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法令又は公序良俗に違反する行為</w:t>
        <w:br w:type="textWrapping"/>
        <w:t xml:space="preserve">②　犯罪行為又はこれに関連する行為</w:t>
        <w:br w:type="textWrapping"/>
        <w:t xml:space="preserve">③　第三者の権利を侵害する行為</w:t>
        <w:br w:type="textWrapping"/>
        <w:t xml:space="preserve">④　不正アクセス、システム攻撃又は過度な負荷を与える行為</w:t>
        <w:br w:type="textWrapping"/>
        <w:t xml:space="preserve">⑤　本サービスの運営を妨害する行為</w:t>
        <w:br w:type="textWrapping"/>
        <w:t xml:space="preserve">⑥　虚偽情報の登録</w:t>
        <w:br w:type="textWrapping"/>
        <w:t xml:space="preserve">⑦　第三者になりすます行為</w:t>
        <w:br w:type="textWrapping"/>
        <w:t xml:space="preserve">⑧　本サービスを不正目的で利用する行為</w:t>
        <w:br w:type="textWrapping"/>
        <w:t xml:space="preserve">⑨　当社の承諾なく営業利用又は再販売を行う行為</w:t>
        <w:br w:type="textWrapping"/>
        <w:t xml:space="preserve">⑩　反社会的勢力への利益供与行為</w:t>
        <w:br w:type="textWrapping"/>
        <w:t xml:space="preserve">⑪　その他当社が不適切と判断する行為</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第7条（利用料金）</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本サービスの利用料金、支払方法及び支払時期は、当社が別途定めるものとします。</w:t>
        <w:br w:type="textWrapping"/>
        <w:t xml:space="preserve">2　利用者が支払を遅滞した場合、当社は年14.6％の割合による遅延損害金を請求できるものとします。</w:t>
        <w:br w:type="textWrapping"/>
        <w:t xml:space="preserve">3　一度支払われた利用料金について、法令上必要な場合を除き返金しません。</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本サービスに関する著作権、商標権、システム、デザイン、プログラムその他一切の知的財産権は、当社又は正当な権利者に帰属します。</w:t>
        <w:br w:type="textWrapping"/>
        <w:t xml:space="preserve">2　利用者は、当社の事前承諾なく、本サービスに関する情報を複製、転載、改変、販売又は二次利用してはなりません。</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利用者及び当社は、本サービス利用に関連して知り得た相手方の非公知情報を、相手方の事前承諾なく第三者へ開示又は漏えいしてはなりません。</w:t>
        <w:br w:type="textWrapping"/>
        <w:t xml:space="preserve">2　以下の情報は秘密情報に含まれません。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取得時に既に公知であった情報</w:t>
        <w:br w:type="textWrapping"/>
        <w:t xml:space="preserve">②　取得後に自己の責めによらず公知となった情報</w:t>
        <w:br w:type="textWrapping"/>
        <w:t xml:space="preserve">③　正当な権限を有する第三者から適法に取得した情報</w:t>
        <w:br w:type="textWrapping"/>
        <w:t xml:space="preserve">④　独自に開発又は取得した情報</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第10条（個人情報）</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当社は、利用者の個人情報を、当社プライバシーポリシーに従って取り扱います。</w:t>
        <w:br w:type="textWrapping"/>
        <w:t xml:space="preserve">2　利用者は、本サービス利用に伴い必要となる個人情報の提供について、適法な同意又は権限を取得しているものとします。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第11条（サービス停止等）</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当社は、以下の場合、本サービスの全部又は一部を停止又は中断できるものとします。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システム保守又は点検を行う場合</w:t>
        <w:br w:type="textWrapping"/>
        <w:t xml:space="preserve">②　通信障害、災害、停電等が発生した場合</w:t>
        <w:br w:type="textWrapping"/>
        <w:t xml:space="preserve">③　外部サービス障害が発生した場合</w:t>
        <w:br w:type="textWrapping"/>
        <w:t xml:space="preserve">④　その他当社が必要と判断した場合</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当社は、前項による停止又は中断により利用者に生じた損害について責任を負いません。</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第12条（保証の否認）</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当社は、本サービスについて、完全性、正確性、有用性、安全性、継続性、特定目的適合性等を保証しません。</w:t>
        <w:br w:type="textWrapping"/>
        <w:t xml:space="preserve">2　当社は、利用者データの消失、破損、漏えい又は改ざんが生じないことを保証しません。</w:t>
        <w:br w:type="textWrapping"/>
        <w:t xml:space="preserve">3　利用者は、自らの責任において必要なバックアップを行うものとします。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第13条（免責）</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当社は、本サービス利用により利用者又は第三者に生じた損害について、当社に故意又は重過失がある場合を除き責任を負いません。</w:t>
        <w:br w:type="textWrapping"/>
        <w:t xml:space="preserve">2　当社が責任を負う場合であっても、その賠償範囲は、利用者が直近6か月間に当社へ支払った利用料金総額を上限とします。</w:t>
        <w:br w:type="textWrapping"/>
        <w:t xml:space="preserve">3　当社は、外部クラウドサービス、SNS、第三者システム等に起因する障害について責任を負いません。</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第14条（利用停止及び登録抹消）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当社は、利用者が以下の各号のいずれかに該当した場合、事前通知なく利用停止又は登録抹消を行うことができます。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本規約に違反した場合</w:t>
        <w:br w:type="textWrapping"/>
        <w:t xml:space="preserve">②　料金支払を怠った場合</w:t>
        <w:br w:type="textWrapping"/>
        <w:t xml:space="preserve">③　不正利用が確認された場合</w:t>
        <w:br w:type="textWrapping"/>
        <w:t xml:space="preserve">④　当社との信頼関係を損なう行為を行った場合</w:t>
        <w:br w:type="textWrapping"/>
        <w:t xml:space="preserve">⑤　その他当社が不適切と判断した場合</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利用者及び当社は、反社会的勢力に該当しないことを表明し、保証します。</w:t>
        <w:br w:type="textWrapping"/>
        <w:t xml:space="preserve">2　利用者又は当社が反社会的勢力に関与していることが判明した場合、相手方は何らの催告なく契約を解除できます。</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第16条（規約変更）</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当社は、必要に応じて本規約を変更できるものとします。</w:t>
        <w:br w:type="textWrapping"/>
        <w:t xml:space="preserve">2　変更後の規約は、本サービス上への掲載その他当社が適切と判断する方法により通知した時点から効力を生じます。</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第17条（契約上の地位の譲渡禁止）</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利用者は、当社の事前書面承諾なく、本規約上の地位又は権利義務を第三者へ譲渡、移転又は担保設定してはなりません。</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第18条（分離可能性）</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本規約の一部が無効又は執行不能と判断された場合であっても、その他の条項は継続して有効に存続するものとします。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第19条（準拠法及び管轄）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本規約は、日本法に準拠して解釈されます。</w:t>
        <w:br w:type="textWrapping"/>
        <w:t xml:space="preserve">2　本サービスに関して紛争が生じた場合、当社本店所在地を管轄する地方裁判所を第一審の専属的合意管轄裁判所とします。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