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1wlgv9a3lop" w:id="0"/>
      <w:bookmarkEnd w:id="0"/>
      <w:r w:rsidDel="00000000" w:rsidR="00000000" w:rsidRPr="00000000">
        <w:rPr>
          <w:rFonts w:ascii="Arial Unicode MS" w:cs="Arial Unicode MS" w:eastAsia="Arial Unicode MS" w:hAnsi="Arial Unicode MS"/>
          <w:b w:val="1"/>
          <w:bCs w:val="1"/>
          <w:sz w:val="44"/>
          <w:szCs w:val="44"/>
          <w:rtl w:val="0"/>
        </w:rPr>
        <w:t xml:space="preserve">採用コンサルティング契約書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用コンサルティング契約書（以下「本契約」という。）は、●●株式会社（以下「甲」という。）と、●●株式会社（以下「乙」という。）との間で、甲が乙に対して提供する採用コンサルティング業務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0xuhe8sfka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本契約は、甲が乙に対し、乙の人材採用活動に関するコンサルティング業務を提供し、乙の採用力向上及び採用活動の最適化を支援することを目的とする。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28vllruoo38"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1．甲は、乙に対し、次の各号に定める業務（以下「本業務」という。）を提供する。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採用戦略の立案及び改善提案</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採用市場・競合企業に関する調査分析</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求人票・採用広報資料の改善提案</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採用媒体の選定及び運用支援</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面接フロー及び評価基準の整備支援</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採用ブランディング支援</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採用データ分析及びレポーティング</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2．本業務の詳細な内容、実施方法、スケジュール及び成果物の有無等については、別途個別合意書、発注書、業務指示書その他書面により定めることができる。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gvkbjtfglkxf"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2．期間満了の1か月前までに甲又は乙から書面による終了の意思表示がない場合、本契約は同一条件にてさらに1年間更新されるものとし、以後も同様とする。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9izyb5rs7fyi"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1．乙は、本業務の対価として、甲に対し、別途定める報酬を支払う。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2．甲は、毎月末日締めにて請求書を発行し、乙は翌月末日までに甲指定口座へ振込送金により支払うものとする。なお、振込手数料は乙の負担とする。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3．交通費、宿泊費、広告出稿費、採用媒体利用料その他本業務遂行に必要な実費については、別途乙が負担するものとする。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j111gxtu522"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1．甲は、本業務の全部又は一部を第三者へ再委託することができる。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2．甲は、再委託先に対し、本契約と同等の義務を負わせるものとし、再委託先の行為について責任を負う。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60tl1l4hh0n" w:id="6"/>
      <w:bookmarkEnd w:id="6"/>
      <w:r w:rsidDel="00000000" w:rsidR="00000000" w:rsidRPr="00000000">
        <w:rPr>
          <w:rFonts w:ascii="Arial Unicode MS" w:cs="Arial Unicode MS" w:eastAsia="Arial Unicode MS" w:hAnsi="Arial Unicode MS"/>
          <w:b w:val="1"/>
          <w:bCs w:val="1"/>
          <w:rtl w:val="0"/>
        </w:rPr>
        <w:t xml:space="preserve">第6条（資料等の提供）</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1．乙は、甲による本業務遂行に必要な情報、資料、データ等を適時提供するものとする。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2．乙が必要な情報提供を遅滞し、又は不完全な情報を提供したことにより本業務に支障が生じた場合、甲はその責任を負わない。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007om9ir37y"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1．甲及び乙は、本契約又は本業務に関連して知り得た相手方の営業上、技術上、採用上その他一切の非公開情報を秘密として保持し、相手方の事前承諾なく第三者へ開示又は漏えいしてはならない。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開示時点で公知となっていた情報</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開示後、自己の責によらず公知となった情報</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開示前から保有していた情報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l0iwtguhqjl1"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1．甲は、本業務遂行に関連して取得した応募者情報その他個人情報を、個人情報保護法その他関連法令に従い適切に取り扱うものとする。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2．甲は、乙の事前承諾なく、個人情報を本業務遂行以外の目的で利用してはならない。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dqyt9pz3hiq"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1．本業務に関連して甲が作成した提案資料、分析資料、採用戦略資料、レポートその他成果物に関する著作権その他知的財産権は、特段の定めがない限り甲に帰属する。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2．乙は、前項の成果物を自己の採用活動の範囲内で利用することができる。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3．乙は、甲の事前承諾なく、成果物を第三者へ提供、転載、改変又は商用利用してはならない。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eafk7e0gcdg" w:id="10"/>
      <w:bookmarkEnd w:id="10"/>
      <w:r w:rsidDel="00000000" w:rsidR="00000000" w:rsidRPr="00000000">
        <w:rPr>
          <w:rFonts w:ascii="Arial Unicode MS" w:cs="Arial Unicode MS" w:eastAsia="Arial Unicode MS" w:hAnsi="Arial Unicode MS"/>
          <w:b w:val="1"/>
          <w:bCs w:val="1"/>
          <w:rtl w:val="0"/>
        </w:rPr>
        <w:t xml:space="preserve">第10条（非保証）</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1．甲は、本業務により乙の採用成功、応募者数増加、内定承諾率向上その他特定の成果が実現することを保証しない。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2．採用結果、応募状況、市場環境その他外部要因によって生じた損害について、甲は責任を負わない。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nxlh4ni5osoo"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1．甲又は乙は、相手方が次の各号のいずれかに該当した場合、何らの催告を要せず直ちに本契約を解除することができる。</w:t>
      </w:r>
    </w:p>
    <w:p w:rsidR="00000000" w:rsidDel="00000000" w:rsidP="00000000" w:rsidRDefault="00000000" w:rsidRPr="00000000" w14:paraId="0000003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3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差押え、仮差押え、破産、民事再生等の申立てがあった場合</w:t>
      </w:r>
    </w:p>
    <w:p w:rsidR="00000000" w:rsidDel="00000000" w:rsidP="00000000" w:rsidRDefault="00000000" w:rsidRPr="00000000" w14:paraId="0000004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相手方との信頼関係を著しく損なう行為があった場合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2．前項による解除により損害が生じた場合、解除された当事者は相手方に対し損害賠償を請求することができる。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8hpchq1lv4es"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1．甲及び乙は、自ら又は役員等が暴力団、暴力団関係企業、総会屋その他反社会的勢力に該当しないことを表明し、保証する。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2．甲又は乙が前項に違反した場合、相手方は何らの催告を要せず本契約を解除することができる。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kubh7erk2dji"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甲又は乙が本契約に違反し、相手方に損害を与えた場合、当該当事者は直接かつ通常の損害に限り賠償責任を負うものとする。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6p6t6dj6uecc"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本契約に定めのない事項又は本契約の解釈について疑義が生じた場合、甲乙誠意をもって協議し解決するものとする。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jkqmmgfw2ku"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41cfgyof5451" w:id="16"/>
      <w:bookmarkEnd w:id="16"/>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7morxyctvdbl"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w:t>
        <w:br w:type="textWrapping"/>
        <w:t xml:space="preserve">署名又は押印：＿＿＿＿＿＿＿＿＿</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zg663wnku0t"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w:t>
        <w:br w:type="textWrapping"/>
        <w:t xml:space="preserve">署名又は押印：＿＿＿＿＿＿＿＿＿</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