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1qs4ojyy4e5" w:id="0"/>
      <w:bookmarkEnd w:id="0"/>
      <w:r w:rsidDel="00000000" w:rsidR="00000000" w:rsidRPr="00000000">
        <w:rPr>
          <w:rFonts w:ascii="Arial Unicode MS" w:cs="Arial Unicode MS" w:eastAsia="Arial Unicode MS" w:hAnsi="Arial Unicode MS"/>
          <w:b w:val="1"/>
          <w:bCs w:val="1"/>
          <w:sz w:val="44"/>
          <w:szCs w:val="44"/>
          <w:rtl w:val="0"/>
        </w:rPr>
        <w:t xml:space="preserve">成功報酬型人材紹介契約書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功報酬型人材紹介契約書（以下「本契約」という。）は、●●株式会社（以下「甲」という。）と、●●株式会社（以下「乙」という。）との間で、乙が甲に対して行う人材紹介業務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2wmv7fbo4m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本契約は、乙が甲に対して求職者を紹介し、甲が採用した場合に成功報酬を支払う成功報酬型人材紹介業務に関し、その条件および双方の権利義務関係を定めることを目的とする。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k6rd0yzf4xd"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本契約において、次の各号に掲げる用語の意味は、当該各号の定めによる。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1．「求職者」とは、乙が甲に対して紹介する個人をいう。</w:t>
        <w:br w:type="textWrapping"/>
        <w:t xml:space="preserve">2．「採用」とは、甲が求職者との間で、雇用契約、業務委託契約その他これに準ずる契約を締結し、実際に就業または業務開始が決定した状態をいう。</w:t>
        <w:br w:type="textWrapping"/>
        <w:t xml:space="preserve">3．「成功報酬」とは、乙による紹介を通じて甲が求職者を採用した場合に、甲が乙へ支払う紹介手数料をいう。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waduvfm2sib"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乙は、甲の依頼に基づき、以下の業務を行う。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1．求人条件のヒアリング</w:t>
        <w:br w:type="textWrapping"/>
        <w:t xml:space="preserve">2．求職者情報の提供および紹介</w:t>
        <w:br w:type="textWrapping"/>
        <w:t xml:space="preserve">3．面接日程その他採用選考に関する調整</w:t>
        <w:br w:type="textWrapping"/>
        <w:t xml:space="preserve">4．採用成立に向けた支援業務</w:t>
        <w:br w:type="textWrapping"/>
        <w:t xml:space="preserve">5．その他甲乙協議のうえ定める業務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p96u404exywe" w:id="4"/>
      <w:bookmarkEnd w:id="4"/>
      <w:r w:rsidDel="00000000" w:rsidR="00000000" w:rsidRPr="00000000">
        <w:rPr>
          <w:rFonts w:ascii="Arial Unicode MS" w:cs="Arial Unicode MS" w:eastAsia="Arial Unicode MS" w:hAnsi="Arial Unicode MS"/>
          <w:b w:val="1"/>
          <w:bCs w:val="1"/>
          <w:rtl w:val="0"/>
        </w:rPr>
        <w:t xml:space="preserve">第4条（求人条件の提示）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1．甲は、乙に対し、募集職種、業務内容、待遇、勤務地その他採用条件を正確に通知するものとする。</w:t>
        <w:br w:type="textWrapping"/>
        <w:t xml:space="preserve">2．甲は、法令に違反する求人条件を提示してはならない。</w:t>
        <w:br w:type="textWrapping"/>
        <w:t xml:space="preserve">3．甲は、求人条件に変更が生じた場合、速やかに乙へ通知するものとする。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p6nik6ep1hb7" w:id="5"/>
      <w:bookmarkEnd w:id="5"/>
      <w:r w:rsidDel="00000000" w:rsidR="00000000" w:rsidRPr="00000000">
        <w:rPr>
          <w:rFonts w:ascii="Arial Unicode MS" w:cs="Arial Unicode MS" w:eastAsia="Arial Unicode MS" w:hAnsi="Arial Unicode MS"/>
          <w:b w:val="1"/>
          <w:bCs w:val="1"/>
          <w:rtl w:val="0"/>
        </w:rPr>
        <w:t xml:space="preserve">第5条（求職者情報の取扱い）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1．甲は、乙から提供された求職者に関する情報を採用目的以外に利用してはならない。</w:t>
        <w:br w:type="textWrapping"/>
        <w:t xml:space="preserve">2．甲は、乙の事前承諾なく、求職者情報を第三者へ開示してはならない。</w:t>
        <w:br w:type="textWrapping"/>
        <w:t xml:space="preserve">3．甲は、不採用となった求職者の情報について、法令または社内規程に従い適切に管理するものとする。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yl8vg8qaf92j" w:id="6"/>
      <w:bookmarkEnd w:id="6"/>
      <w:r w:rsidDel="00000000" w:rsidR="00000000" w:rsidRPr="00000000">
        <w:rPr>
          <w:rFonts w:ascii="Arial Unicode MS" w:cs="Arial Unicode MS" w:eastAsia="Arial Unicode MS" w:hAnsi="Arial Unicode MS"/>
          <w:b w:val="1"/>
          <w:bCs w:val="1"/>
          <w:rtl w:val="0"/>
        </w:rPr>
        <w:t xml:space="preserve">第6条（成功報酬）</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1．甲は、乙の紹介した求職者を採用した場合、乙に対して成功報酬を支払う。</w:t>
        <w:br w:type="textWrapping"/>
        <w:t xml:space="preserve">2．成功報酬額は、採用者の理論年収の●％または金●円とする。</w:t>
        <w:br w:type="textWrapping"/>
        <w:t xml:space="preserve">3．理論年収には、基本給、固定残業代、役職手当その他継続的に支給される手当を含むものとする。</w:t>
        <w:br w:type="textWrapping"/>
        <w:t xml:space="preserve">4．成功報酬に係る消費税および地方消費税は甲の負担とする。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c2gai3f4sy7p" w:id="7"/>
      <w:bookmarkEnd w:id="7"/>
      <w:r w:rsidDel="00000000" w:rsidR="00000000" w:rsidRPr="00000000">
        <w:rPr>
          <w:rFonts w:ascii="Arial Unicode MS" w:cs="Arial Unicode MS" w:eastAsia="Arial Unicode MS" w:hAnsi="Arial Unicode MS"/>
          <w:b w:val="1"/>
          <w:bCs w:val="1"/>
          <w:rtl w:val="0"/>
        </w:rPr>
        <w:t xml:space="preserve">第7条（成功報酬の発生時期）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1．成功報酬は、求職者が甲へ入社または業務開始した時点で発生する。</w:t>
        <w:br w:type="textWrapping"/>
        <w:t xml:space="preserve">2．甲は、乙からの請求書受領後●日以内に、乙指定の銀行口座へ振込送金により支払うものとする。</w:t>
        <w:br w:type="textWrapping"/>
        <w:t xml:space="preserve">3．振込手数料は甲の負担とする。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izyw0cw35wkg" w:id="8"/>
      <w:bookmarkEnd w:id="8"/>
      <w:r w:rsidDel="00000000" w:rsidR="00000000" w:rsidRPr="00000000">
        <w:rPr>
          <w:rFonts w:ascii="Arial Unicode MS" w:cs="Arial Unicode MS" w:eastAsia="Arial Unicode MS" w:hAnsi="Arial Unicode MS"/>
          <w:b w:val="1"/>
          <w:bCs w:val="1"/>
          <w:rtl w:val="0"/>
        </w:rPr>
        <w:t xml:space="preserve">第8条（返金規定）</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1．採用された求職者が自己都合退職または本人の責に帰すべき事由により退職した場合、乙は甲に対し、以下の基準に従って成功報酬の一部を返金する。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・入社後30日以内の退職：成功報酬の80％</w:t>
        <w:br w:type="textWrapping"/>
        <w:t xml:space="preserve">・入社後60日以内の退職：成功報酬の50％</w:t>
        <w:br w:type="textWrapping"/>
        <w:t xml:space="preserve">・入社後90日以内の退職：成功報酬の20％</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2．前項の返金は、甲からの請求後●日以内に行うものとする。</w:t>
        <w:br w:type="textWrapping"/>
        <w:t xml:space="preserve">3．甲都合による解雇、労働条件相違、ハラスメントその他甲に起因する退職については返金対象外とする。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hwx6l3zcwey" w:id="9"/>
      <w:bookmarkEnd w:id="9"/>
      <w:r w:rsidDel="00000000" w:rsidR="00000000" w:rsidRPr="00000000">
        <w:rPr>
          <w:rFonts w:ascii="Arial Unicode MS" w:cs="Arial Unicode MS" w:eastAsia="Arial Unicode MS" w:hAnsi="Arial Unicode MS"/>
          <w:b w:val="1"/>
          <w:bCs w:val="1"/>
          <w:rtl w:val="0"/>
        </w:rPr>
        <w:t xml:space="preserve">第9条（直接採用の取扱い）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1．甲が乙の紹介した求職者について、乙を介さず直接採用した場合であっても、紹介日から1年以内に採用した場合には、甲は乙に対し成功報酬を支払うものとする。</w:t>
        <w:br w:type="textWrapping"/>
        <w:t xml:space="preserve">2．甲の子会社、関連会社または実質的支配関係のある法人が採用した場合も前項と同様とする。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pe8vxkzb6sy"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1．甲および乙は、本契約に関連して知り得た相手方の営業上、技術上その他一切の非公開情報を秘密として保持し、相手方の事前承諾なく第三者へ開示または漏えいしてはならない。</w:t>
        <w:br w:type="textWrapping"/>
        <w:t xml:space="preserve">2．前項の義務は、本契約終了後も●年間存続する。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59ezceinh6" w:id="11"/>
      <w:bookmarkEnd w:id="11"/>
      <w:r w:rsidDel="00000000" w:rsidR="00000000" w:rsidRPr="00000000">
        <w:rPr>
          <w:rFonts w:ascii="Arial Unicode MS" w:cs="Arial Unicode MS" w:eastAsia="Arial Unicode MS" w:hAnsi="Arial Unicode MS"/>
          <w:b w:val="1"/>
          <w:bCs w:val="1"/>
          <w:rtl w:val="0"/>
        </w:rPr>
        <w:t xml:space="preserve">第11条（個人情報保護）</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1．甲および乙は、個人情報保護法その他関連法令を遵守し、求職者の個人情報を適切に管理するものとする。</w:t>
        <w:br w:type="textWrapping"/>
        <w:t xml:space="preserve">2．乙は、求職者本人の同意を得た範囲内でのみ、甲へ個人情報を提供するものとする。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78gqq8a1aph"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1．甲および乙は、自らまたはその役員等が反社会的勢力に該当しないことを表明し保証する。</w:t>
        <w:br w:type="textWrapping"/>
        <w:t xml:space="preserve">2．甲または乙が前項に違反した場合、相手方は何らの催告なく本契約を解除することができる。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reg404gfwj8"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br w:type="textWrapping"/>
        <w:t xml:space="preserve">2．期間満了の1か月前までに甲乙いずれからも書面による終了意思表示がない場合、本契約は同一条件でさらに1年間更新されるものとし、以後も同様とする。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v2t7t9jlwh2"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1．甲または乙は、相手方が本契約に違反し、相当期間を定めて是正催告したにもかかわらず改善されない場合、本契約を解除することができる。</w:t>
        <w:br w:type="textWrapping"/>
        <w:t xml:space="preserve">2．甲または乙に次の各号の事由が生じた場合、相手方は何らの催告なく直ちに本契約を解除できる。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（1）差押え、仮差押え、仮処分または競売申立てがあった場合</w:t>
        <w:br w:type="textWrapping"/>
        <w:t xml:space="preserve">（2）破産、民事再生、会社更生等の申立てがあった場合</w:t>
        <w:br w:type="textWrapping"/>
        <w:t xml:space="preserve">（3）信用状態が著しく悪化した場合</w:t>
        <w:br w:type="textWrapping"/>
        <w:t xml:space="preserve">（4）重大な法令違反があった場合</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54g5qu9iadmu"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甲または乙は、本契約に違反し相手方へ損害を与えた場合、その損害を賠償する責任を負う。</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ha57rpicyut"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本契約に定めのない事項または本契約の解釈に疑義が生じた場合、甲乙は誠意をもって協議し解決するものとする。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y5xwvbcppvht"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代表者名：●●　　　　　　　　　　　</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