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hacfpo0cxg1" w:id="0"/>
      <w:bookmarkEnd w:id="0"/>
      <w:r w:rsidDel="00000000" w:rsidR="00000000" w:rsidRPr="00000000">
        <w:rPr>
          <w:rFonts w:ascii="Arial Unicode MS" w:cs="Arial Unicode MS" w:eastAsia="Arial Unicode MS" w:hAnsi="Arial Unicode MS"/>
          <w:b w:val="1"/>
          <w:bCs w:val="1"/>
          <w:sz w:val="44"/>
          <w:szCs w:val="44"/>
          <w:rtl w:val="0"/>
        </w:rPr>
        <w:t xml:space="preserve">エグゼクティブサーチ契約書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エグゼクティブサーチ契約書（以下「本契約」という。）は、●●株式会社（以下「甲」という。）と、●●株式会社（以下「乙」という。）との間で、甲が乙に対して役員候補者、経営幹部候補者その他ハイクラス人材の探索及び紹介業務を委託するにあたり、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e8dezgj4kw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甲は、乙に対し、甲の経営戦略及び人材採用計画に基づくエグゼクティブ人材の探索、候補者選定、紹介及びこれに付随する業務を委託し、乙はこれを受託する。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83hx7bsnjgl"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1．「候補者」とは、乙が甲に対して紹介する役員、執行役員、部長級管理職、専門職その他のハイクラス人材をいう。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2．「採用」とは、甲又は甲の関係会社が、候補者との間で雇用契約、委任契約又はこれに準ずる契約を締結することをいう。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3．「紹介日」とは、乙が甲に対し、候補者情報を初めて提供した日をいう。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4．「成功報酬」とは、候補者の採用成立を条件として甲が乙に支払う報酬をいう。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dfyd7p3z27d"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乙は、次の各号に掲げる業務を行う。</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1．甲が求める人材要件のヒアリング及び分析</w:t>
        <w:br w:type="textWrapping"/>
        <w:t xml:space="preserve">2．候補者の探索、リサーチ及びスカウト</w:t>
        <w:br w:type="textWrapping"/>
        <w:t xml:space="preserve">3．候補者との面談及び適性確認</w:t>
        <w:br w:type="textWrapping"/>
        <w:t xml:space="preserve">4．候補者情報の甲への提供</w:t>
        <w:br w:type="textWrapping"/>
        <w:t xml:space="preserve">5．面接日程その他選考手続の調整</w:t>
        <w:br w:type="textWrapping"/>
        <w:t xml:space="preserve">6．採用条件交渉の支援</w:t>
        <w:br w:type="textWrapping"/>
        <w:t xml:space="preserve">7．前各号に付随関連する業務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nnx9cqrja6i" w:id="4"/>
      <w:bookmarkEnd w:id="4"/>
      <w:r w:rsidDel="00000000" w:rsidR="00000000" w:rsidRPr="00000000">
        <w:rPr>
          <w:rFonts w:ascii="Arial Unicode MS" w:cs="Arial Unicode MS" w:eastAsia="Arial Unicode MS" w:hAnsi="Arial Unicode MS"/>
          <w:b w:val="1"/>
          <w:bCs w:val="1"/>
          <w:rtl w:val="0"/>
        </w:rPr>
        <w:t xml:space="preserve">第4条（独占・非独占）</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1．本契約が独占契約である場合、甲は、本契約期間中、対象ポジションについて第三者に同種業務を委託しない。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2．本契約が非独占契約である場合、甲は第三者に同種業務を委託することができる。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3．独占契約か非独占契約かについては、個別合意書その他書面により定める。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be4ts0rha1sz" w:id="5"/>
      <w:bookmarkEnd w:id="5"/>
      <w:r w:rsidDel="00000000" w:rsidR="00000000" w:rsidRPr="00000000">
        <w:rPr>
          <w:rFonts w:ascii="Arial Unicode MS" w:cs="Arial Unicode MS" w:eastAsia="Arial Unicode MS" w:hAnsi="Arial Unicode MS"/>
          <w:b w:val="1"/>
          <w:bCs w:val="1"/>
          <w:rtl w:val="0"/>
        </w:rPr>
        <w:t xml:space="preserve">第5条（候補者情報の取扱い）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1．甲は、乙から提供を受けた候補者情報を、採用選考以外の目的で利用してはならない。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2．甲は、乙の事前承諾なく、候補者情報を第三者へ開示してはならない。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3．甲は、不採用となった候補者情報を適切に管理し、不要となった場合には削除又は廃棄するものとする。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nq2ni2p4ctp" w:id="6"/>
      <w:bookmarkEnd w:id="6"/>
      <w:r w:rsidDel="00000000" w:rsidR="00000000" w:rsidRPr="00000000">
        <w:rPr>
          <w:rFonts w:ascii="Arial Unicode MS" w:cs="Arial Unicode MS" w:eastAsia="Arial Unicode MS" w:hAnsi="Arial Unicode MS"/>
          <w:b w:val="1"/>
          <w:bCs w:val="1"/>
          <w:rtl w:val="0"/>
        </w:rPr>
        <w:t xml:space="preserve">第6条（採用決定の通知）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甲は、乙から紹介を受けた候補者について採用を決定した場合、速やかに乙へ書面又は電子メールにより通知する。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7ckfy7t3l2mt"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1．甲は、乙の紹介した候補者を採用した場合、乙に対し成功報酬を支払う。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2．成功報酬額は、候補者の理論年収の●％又は金●円とし、個別合意により定める。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3．理論年収には、基本給、役職手当、固定賞与その他継続的に支払われる報酬を含む。</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4．甲は、候補者の入社日又は就任日から●日以内に、乙指定の口座へ成功報酬を支払う。なお、振込手数料は甲の負担とする。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qf4aqnvhcft" w:id="8"/>
      <w:bookmarkEnd w:id="8"/>
      <w:r w:rsidDel="00000000" w:rsidR="00000000" w:rsidRPr="00000000">
        <w:rPr>
          <w:rFonts w:ascii="Arial Unicode MS" w:cs="Arial Unicode MS" w:eastAsia="Arial Unicode MS" w:hAnsi="Arial Unicode MS"/>
          <w:b w:val="1"/>
          <w:bCs w:val="1"/>
          <w:rtl w:val="0"/>
        </w:rPr>
        <w:t xml:space="preserve">第8条（返金規定）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1．採用された候補者が自己都合又は重大な帰責事由により退職又は退任した場合、乙は次の各号に従い成功報酬の一部を返還する。</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入社後30日以内：成功報酬の80％</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入社後60日以内：成功報酬の50％</w:t>
      </w:r>
    </w:p>
    <w:p w:rsidR="00000000" w:rsidDel="00000000" w:rsidP="00000000" w:rsidRDefault="00000000" w:rsidRPr="00000000" w14:paraId="0000002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入社後90日以内：成功報酬の20％</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2．前項の返還をもって、乙の責任はすべて果たされたものとする。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3．甲都合による解雇、組織変更、待遇変更その他候補者に責任がない場合は返還対象としない。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xzq6iqa11lp" w:id="9"/>
      <w:bookmarkEnd w:id="9"/>
      <w:r w:rsidDel="00000000" w:rsidR="00000000" w:rsidRPr="00000000">
        <w:rPr>
          <w:rFonts w:ascii="Arial Unicode MS" w:cs="Arial Unicode MS" w:eastAsia="Arial Unicode MS" w:hAnsi="Arial Unicode MS"/>
          <w:b w:val="1"/>
          <w:bCs w:val="1"/>
          <w:rtl w:val="0"/>
        </w:rPr>
        <w:t xml:space="preserve">第9条（直接採用の禁止）</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1．甲は、乙から紹介を受けた候補者について、紹介日から●年間は、乙を介さず直接接触し、又は第三者を介して採用してはならない。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2．前項に違反して採用が行われた場合、甲は乙に対し、通常の成功報酬相当額を支払う。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47y348z6f6ak"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1．甲及び乙は、本契約に関連して知り得た相手方の営業上、技術上その他一切の秘密情報を、第三者に漏えいしてはならない。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2．前項の義務は、本契約終了後も●年間存続する。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bnuxfye5eff9"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1．甲及び乙は、候補者の個人情報を個人情報保護法その他関連法令に従って適切に管理する。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2．乙は、候補者本人の同意を得た範囲内でのみ、候補者情報を甲へ提供する。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3．甲は、採用目的の範囲を超えて候補者情報を利用してはならない。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tbljd76lgdym"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乙は、甲の事前承諾なく、本契約上の業務を第三者へ再委託してはならない。</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nj28sl27n4y"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2．期間満了の30日前までに甲乙いずれからも書面による異議がない場合、本契約は同一条件でさらに1年間更新されるものとし、その後も同様とする。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j4uu7fx30k8r" w:id="14"/>
      <w:bookmarkEnd w:id="14"/>
      <w:r w:rsidDel="00000000" w:rsidR="00000000" w:rsidRPr="00000000">
        <w:rPr>
          <w:rFonts w:ascii="Arial Unicode MS" w:cs="Arial Unicode MS" w:eastAsia="Arial Unicode MS" w:hAnsi="Arial Unicode MS"/>
          <w:b w:val="1"/>
          <w:bCs w:val="1"/>
          <w:rtl w:val="0"/>
        </w:rPr>
        <w:t xml:space="preserve">第14条（解除）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2．甲又は乙に次の各号の事由が生じた場合、相手方は何らの催告を要せず直ちに本契約を解除できる。</w:t>
      </w:r>
    </w:p>
    <w:p w:rsidR="00000000" w:rsidDel="00000000" w:rsidP="00000000" w:rsidRDefault="00000000" w:rsidRPr="00000000" w14:paraId="0000004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w:t>
      </w:r>
    </w:p>
    <w:p w:rsidR="00000000" w:rsidDel="00000000" w:rsidP="00000000" w:rsidRDefault="00000000" w:rsidRPr="00000000" w14:paraId="0000004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破産、民事再生、会社更生等の申立て</w:t>
      </w:r>
    </w:p>
    <w:p w:rsidR="00000000" w:rsidDel="00000000" w:rsidP="00000000" w:rsidRDefault="00000000" w:rsidRPr="00000000" w14:paraId="0000004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差押え、仮差押えその他強制執行</w:t>
      </w:r>
    </w:p>
    <w:p w:rsidR="00000000" w:rsidDel="00000000" w:rsidP="00000000" w:rsidRDefault="00000000" w:rsidRPr="00000000" w14:paraId="0000004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a6yhstqsrq1n"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1．甲及び乙は、自ら及び役員が反社会的勢力に該当しないことを表明保証する。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2．相手方が反社会的勢力に関与した場合、何らの催告を要せず本契約を解除できる。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a2qnammpcahb"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甲及び乙は、本契約に違反し、相手方に損害を与えた場合、直接かつ通常の損害を賠償する責任を負う。</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wzadux7bfy71"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vbhiz3pxlnwi"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59ln5wh6ftiz" w:id="19"/>
      <w:bookmarkEnd w:id="19"/>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9xlysofkvy5n"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cakbnxx5uejy"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