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73zzo7qu3g0" w:id="0"/>
      <w:bookmarkEnd w:id="0"/>
      <w:r w:rsidDel="00000000" w:rsidR="00000000" w:rsidRPr="00000000">
        <w:rPr>
          <w:rFonts w:ascii="Arial Unicode MS" w:cs="Arial Unicode MS" w:eastAsia="Arial Unicode MS" w:hAnsi="Arial Unicode MS"/>
          <w:b w:val="1"/>
          <w:bCs w:val="1"/>
          <w:sz w:val="44"/>
          <w:szCs w:val="44"/>
          <w:rtl w:val="0"/>
        </w:rPr>
        <w:t xml:space="preserve">適性検査実施契約書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適性検査実施契約書（以下「本契約」という。）は、●●株式会社（以下「甲」という。）と、●●株式会社（以下「乙」という。）との間で、乙が提供する適性検査サービスの利用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yeepx1v8hg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本契約は、乙が提供する適性検査サービスを甲が採用活動、人材配置、人材育成その他の人事関連業務に利用するにあたり、その利用条件、権利義務関係その他必要事項を定めることを目的とする。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l2go381tmj0"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本契約において使用する用語の定義は、次の各号に定めるとおりとする。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1．「適性検査サービス」とは、乙が提供する性格検査、能力検査、価値観診断、ストレス耐性診断その他の人材評価サービスをいう。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2．「受検者」とは、甲が乙の適性検査サービスを利用させる求職者、従業員、派遣社員、業務委託者その他の者をいう。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3．「検査結果」とは、受検者による適性検査の回答内容及びこれを分析した結果をいう。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4．「本システム」とは、乙が適性検査サービス提供のために使用するウェブシステム、クラウド環境、ソフトウェアその他関連システムをいう。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pbktt1ulnv2e" w:id="3"/>
      <w:bookmarkEnd w:id="3"/>
      <w:r w:rsidDel="00000000" w:rsidR="00000000" w:rsidRPr="00000000">
        <w:rPr>
          <w:rFonts w:ascii="Arial Unicode MS" w:cs="Arial Unicode MS" w:eastAsia="Arial Unicode MS" w:hAnsi="Arial Unicode MS"/>
          <w:b w:val="1"/>
          <w:bCs w:val="1"/>
          <w:rtl w:val="0"/>
        </w:rPr>
        <w:t xml:space="preserve">第3条（サービス内容）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1．乙は、甲に対し、適性検査サービスを提供する。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2．乙が提供する具体的な検査項目、利用方法、利用可能人数、料金体系その他の詳細は、個別申込書、発注書、サービス仕様書その他乙所定の書面に定めるものとする。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3．乙は、適性検査サービスの品質向上、保守運営その他必要性がある場合には、甲に事前通知のうえ、サービス内容の変更を行うことができる。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7vw20ko06p08"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1．本契約の有効期間は、本契約締結日から1年間とする。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2．期間満了日の1か月前までに甲乙いずれからも書面による終了の意思表示がない場合、本契約は同一条件でさらに1年間更新されるものとし、以後も同様とする。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e84zd8kfweqc" w:id="5"/>
      <w:bookmarkEnd w:id="5"/>
      <w:r w:rsidDel="00000000" w:rsidR="00000000" w:rsidRPr="00000000">
        <w:rPr>
          <w:rFonts w:ascii="Arial Unicode MS" w:cs="Arial Unicode MS" w:eastAsia="Arial Unicode MS" w:hAnsi="Arial Unicode MS"/>
          <w:b w:val="1"/>
          <w:bCs w:val="1"/>
          <w:rtl w:val="0"/>
        </w:rPr>
        <w:t xml:space="preserve">第5条（利用料金及び支払方法）</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1．甲は、乙に対し、適性検査サービス利用の対価として、別途定める利用料金を支払う。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2．乙は、毎月末日締めにて利用料金を集計し、甲へ請求書を発行する。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3．甲は、請求書記載の支払期限までに、乙指定口座へ振込送金により支払うものとする。なお、振込手数料は甲の負担とする。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4．甲が支払を遅滞した場合、甲は年14.6％の割合による遅延損害金を乙に支払うものとする。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ts6nqo5m1jsy" w:id="6"/>
      <w:bookmarkEnd w:id="6"/>
      <w:r w:rsidDel="00000000" w:rsidR="00000000" w:rsidRPr="00000000">
        <w:rPr>
          <w:rFonts w:ascii="Arial Unicode MS" w:cs="Arial Unicode MS" w:eastAsia="Arial Unicode MS" w:hAnsi="Arial Unicode MS"/>
          <w:b w:val="1"/>
          <w:bCs w:val="1"/>
          <w:rtl w:val="0"/>
        </w:rPr>
        <w:t xml:space="preserve">第6条（受検者情報の取扱い）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1．甲は、受検者に対し、適性検査実施に必要な範囲で個人情報を乙へ提供することについて、適法かつ適切に同意取得その他必要な措置を講じるものとする。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2．乙は、受検者情報を適性検査サービス提供の目的に限り利用し、法令に基づく場合を除き、第三者へ提供してはならない。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3．乙は、受検者情報について、漏えい、滅失、毀損等を防止するため、合理的かつ適切な安全管理措置を講じるものとする。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4．乙は、本契約終了後又は甲から要請があった場合、法令上保存義務がある場合を除き、受検者情報を削除又は返還するものとする。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pbfssk2w75b" w:id="7"/>
      <w:bookmarkEnd w:id="7"/>
      <w:r w:rsidDel="00000000" w:rsidR="00000000" w:rsidRPr="00000000">
        <w:rPr>
          <w:rFonts w:ascii="Arial Unicode MS" w:cs="Arial Unicode MS" w:eastAsia="Arial Unicode MS" w:hAnsi="Arial Unicode MS"/>
          <w:b w:val="1"/>
          <w:bCs w:val="1"/>
          <w:rtl w:val="0"/>
        </w:rPr>
        <w:t xml:space="preserve">第7条（検査結果の利用）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1．甲は、検査結果を採用選考、人材配置、人材育成その他正当な人事目的の範囲内で利用するものとする。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2．甲は、検査結果を不当な差別、人権侵害その他法令又は公序良俗に反する目的に利用してはならない。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3．甲は、検査結果を第三者へ開示又は提供してはならない。ただし、法令に基づく場合又は乙の事前承諾を得た場合はこの限りでない。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46z3il4qzapr"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1．適性検査サービス、本システム、問題内容、分析ロジック、マニュアル、画面デザインその他乙が提供する一切の資料及びデータに関する知的財産権は、乙又は正当な権利者に帰属する。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2．甲は、乙の事前承諾なく、適性検査サービスの全部又は一部を複製、改変、転載、再配布、解析その他これらに類する行為をしてはならない。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s5s5yjffwtek"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1．甲及び乙は、本契約に関連して知り得た相手方の営業上、技術上、業務上その他一切の非公知情報を秘密として保持し、相手方の事前承諾なく第三者へ開示又は漏えいしてはならない。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2．前項の規定は、次の各号のいずれかに該当する情報には適用しない。</w:t>
        <w:br w:type="textWrapping"/>
        <w:t xml:space="preserve">（1）開示時点で公知であった情報</w:t>
        <w:br w:type="textWrapping"/>
        <w:t xml:space="preserve">（2）開示後、自己の責によらず公知となった情報</w:t>
        <w:br w:type="textWrapping"/>
        <w:t xml:space="preserve">（3）開示前から適法に保有していた情報</w:t>
        <w:br w:type="textWrapping"/>
        <w:t xml:space="preserve">（4）正当な権限を有する第三者から適法に取得した情報</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3．本条の義務は、本契約終了後3年間存続するものとする。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ia8kqmkbqmfm" w:id="10"/>
      <w:bookmarkEnd w:id="10"/>
      <w:r w:rsidDel="00000000" w:rsidR="00000000" w:rsidRPr="00000000">
        <w:rPr>
          <w:rFonts w:ascii="Arial Unicode MS" w:cs="Arial Unicode MS" w:eastAsia="Arial Unicode MS" w:hAnsi="Arial Unicode MS"/>
          <w:b w:val="1"/>
          <w:bCs w:val="1"/>
          <w:rtl w:val="0"/>
        </w:rPr>
        <w:t xml:space="preserve">第10条（再委託）</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1．乙は、適性検査サービス提供に必要な範囲で、業務の全部又は一部を第三者へ再委託することができる。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2．乙は、再委託先に対し、本契約と同等の秘密保持義務及び個人情報保護義務を負わせるものとする。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vho0xnbs60d9"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甲は、次の各号に該当する行為を行ってはならない。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（1）不正アクセスその他本システムの運営を妨害する行為</w:t>
        <w:br w:type="textWrapping"/>
        <w:t xml:space="preserve">（2）適性検査の内容を無断で公開又は第三者へ提供する行為</w:t>
        <w:br w:type="textWrapping"/>
        <w:t xml:space="preserve">（3）第三者になりすましてサービスを利用する行為</w:t>
        <w:br w:type="textWrapping"/>
        <w:t xml:space="preserve">（4）法令又は公序良俗に反する行為</w:t>
        <w:br w:type="textWrapping"/>
        <w:t xml:space="preserve">（5）乙又は第三者の権利利益を侵害する行為</w:t>
        <w:br w:type="textWrapping"/>
        <w:t xml:space="preserve">（6）その他乙が不適切と判断する行為</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sdgkz57zlruj"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1．乙は、適性検査結果の完全性、正確性、特定目的適合性その他一切を保証するものではない。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2．甲は、適性検査結果を参考情報として自己の責任で利用するものとし、乙は甲の採用判断、人事判断その他意思決定について責任を負わない。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3．天災地変、通信障害、システム障害その他乙の責に帰することのできない事由によりサービス提供が困難となった場合、乙は責任を負わない。</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t2yu6wr8m4ik"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1．甲又は乙が本契約に違反し、相手方へ損害を与えた場合、当該当事者は直接かつ通常の損害に限り賠償責任を負う。</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2．乙の損害賠償責任は、当該損害発生月を含む過去6か月間に甲が乙へ支払った利用料金総額を上限とする。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3h2jo0f2yp96"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1．甲又は乙は、相手方が次の各号のいずれかに該当した場合、何らの催告を要せず直ちに本契約を解除することができる。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br w:type="textWrapping"/>
        <w:t xml:space="preserve">（2）支払停止又は支払不能となった場合</w:t>
        <w:br w:type="textWrapping"/>
        <w:t xml:space="preserve">（3）破産、民事再生、会社更生その他倒産手続開始の申立てがあった場合</w:t>
        <w:br w:type="textWrapping"/>
        <w:t xml:space="preserve">（4）差押え、仮差押え、租税滞納処分その他信用状態悪化のおそれが生じた場合</w:t>
        <w:br w:type="textWrapping"/>
        <w:t xml:space="preserve">（5）反社会的勢力との関係が認められた場合</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2．前項による解除により相手方へ損害が生じても、解除当事者は責任を負わない。</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fngr08j7jktk"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1．甲及び乙は、自ら又は役員若しくは実質的支配者が暴力団、暴力団関係企業、総会屋その他反社会的勢力に該当しないことを表明保証する。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2．甲及び乙は、反社会的勢力と関係を有した場合、相手方は何らの催告を要せず本契約を解除できるものとする。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fozj2rphhfkw"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本契約に定めのない事項又は解釈に疑義が生じた場合、甲乙は誠実に協議のうえ解決するものとする。</w:t>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b573xyc29cku" w:id="17"/>
      <w:bookmarkEnd w:id="17"/>
      <w:r w:rsidDel="00000000" w:rsidR="00000000" w:rsidRPr="00000000">
        <w:rPr>
          <w:rFonts w:ascii="Arial Unicode MS" w:cs="Arial Unicode MS" w:eastAsia="Arial Unicode MS" w:hAnsi="Arial Unicode MS"/>
          <w:b w:val="1"/>
          <w:bCs w:val="1"/>
          <w:rtl w:val="0"/>
        </w:rPr>
        <w:t xml:space="preserve">第17条（準拠法及び管轄）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1．本契約は、日本法に準拠し、日本法に基づき解釈される。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2．本契約に関して生じる一切の紛争については、●●地方裁判所又は●●簡易裁判所を第一審の専属的合意管轄裁判所とする。</w:t>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q79i6zrjf7hy" w:id="18"/>
      <w:bookmarkEnd w:id="18"/>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bfsh457bcnup" w:id="19"/>
      <w:bookmarkEnd w:id="19"/>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ez6qxbsrqn7c"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●●年●●月●●日</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所在地：＿＿＿＿＿＿＿＿＿＿＿＿</w:t>
        <w:br w:type="textWrapping"/>
        <w:t xml:space="preserve">代表者名：＿＿＿＿＿＿＿＿＿＿＿</w:t>
        <w:br w:type="textWrapping"/>
        <w:t xml:space="preserve">印</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所在地：＿＿＿＿＿＿＿＿＿＿＿＿</w:t>
        <w:br w:type="textWrapping"/>
        <w:t xml:space="preserve">代表者名：＿＿＿＿＿＿＿＿＿＿＿</w:t>
        <w:br w:type="textWrapping"/>
        <w:t xml:space="preserve">印</w:t>
      </w:r>
    </w:p>
    <w:p w:rsidR="00000000" w:rsidDel="00000000" w:rsidP="00000000" w:rsidRDefault="00000000" w:rsidRPr="00000000" w14:paraId="0000005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