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kzmxewo9c7z" w:id="0"/>
      <w:bookmarkEnd w:id="0"/>
      <w:r w:rsidDel="00000000" w:rsidR="00000000" w:rsidRPr="00000000">
        <w:rPr>
          <w:rFonts w:ascii="Arial Unicode MS" w:cs="Arial Unicode MS" w:eastAsia="Arial Unicode MS" w:hAnsi="Arial Unicode MS"/>
          <w:b w:val="1"/>
          <w:bCs w:val="1"/>
          <w:sz w:val="46"/>
          <w:szCs w:val="46"/>
          <w:rtl w:val="0"/>
        </w:rPr>
        <w:t xml:space="preserve">レベニューシェア契約書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本レベニューシェア契約書（以下「本契約」という。）は、●●（以下「甲」という。）と、●●（以下「乙」という。）との間で、甲が提供するサービスにより発生する売上の分配に関して必要な事項を定めるため、以下のとおり締結され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jbas061pnc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甲が運営または提供する●●（以下「本サービス」という。）を通じて発生する売上を、甲乙間で役務内容に応じて配分するために必要な条件を定め、両当事者の権利義務関係を明確にす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xqki2m5xoo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本契約における用語の定義は、次のとおりとする。</w:t>
      </w:r>
    </w:p>
    <w:p w:rsidR="00000000" w:rsidDel="00000000" w:rsidP="00000000" w:rsidRDefault="00000000" w:rsidRPr="00000000" w14:paraId="0000000A">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売上」**とは、本サービスを通じてエンドユーザーから支払われる料金、決済サービスから甲に入金される金額その他、本サービスに起因し甲が受領する一切の収益をいう。ただし、決済手数料、振込手数料、消費税等、甲が第三者へ支払うべき費用は除く。</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**「レベニューシェア」**とは、売上から所定の控除後に残る金額を、甲乙間で事前に合意した割合に基づいて分配する方式をいう。</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**「ユーザー」**とは、本サービスを利用する最終消費者または法人をいう。</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whcv4yjr3sn" w:id="3"/>
      <w:bookmarkEnd w:id="3"/>
      <w:r w:rsidDel="00000000" w:rsidR="00000000" w:rsidRPr="00000000">
        <w:rPr>
          <w:rFonts w:ascii="Arial Unicode MS" w:cs="Arial Unicode MS" w:eastAsia="Arial Unicode MS" w:hAnsi="Arial Unicode MS"/>
          <w:b w:val="1"/>
          <w:bCs w:val="1"/>
          <w:sz w:val="34"/>
          <w:szCs w:val="34"/>
          <w:rtl w:val="0"/>
        </w:rPr>
        <w:t xml:space="preserve">第3条（役務内容）</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甲は、本サービスの企画、開発、運用、保守その他サービス提供に必要な業務を担当する。</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乙は、本サービスに紐づく●●業務（例：コンテンツ提供、販売支援、マーケティング等）を担当する。</w:t>
      </w:r>
    </w:p>
    <w:p w:rsidR="00000000" w:rsidDel="00000000" w:rsidP="00000000" w:rsidRDefault="00000000" w:rsidRPr="00000000" w14:paraId="00000011">
      <w:pPr>
        <w:numPr>
          <w:ilvl w:val="0"/>
          <w:numId w:val="5"/>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上記の役務分担は、甲乙協議のうえ合理的な範囲で変更できる。</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hni7nusr9dr7" w:id="4"/>
      <w:bookmarkEnd w:id="4"/>
      <w:r w:rsidDel="00000000" w:rsidR="00000000" w:rsidRPr="00000000">
        <w:rPr>
          <w:rFonts w:ascii="Arial Unicode MS" w:cs="Arial Unicode MS" w:eastAsia="Arial Unicode MS" w:hAnsi="Arial Unicode MS"/>
          <w:b w:val="1"/>
          <w:bCs w:val="1"/>
          <w:sz w:val="34"/>
          <w:szCs w:val="34"/>
          <w:rtl w:val="0"/>
        </w:rPr>
        <w:t xml:space="preserve">第4条（売上の計上）</w:t>
      </w:r>
    </w:p>
    <w:p w:rsidR="00000000" w:rsidDel="00000000" w:rsidP="00000000" w:rsidRDefault="00000000" w:rsidRPr="00000000" w14:paraId="00000014">
      <w:pPr>
        <w:numPr>
          <w:ilvl w:val="0"/>
          <w:numId w:val="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売上は、甲がユーザーから受領した入金を基準として計上する。</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甲は、毎月末日を締日として売上を集計し、翌月●日までに乙へ売上報告書を提出する。</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甲は、乙から合理的に求められた場合、売上計上の裏付けとなる資料（決済明細等）を開示する。</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plbuy7pnmzhk" w:id="5"/>
      <w:bookmarkEnd w:id="5"/>
      <w:r w:rsidDel="00000000" w:rsidR="00000000" w:rsidRPr="00000000">
        <w:rPr>
          <w:rFonts w:ascii="Arial Unicode MS" w:cs="Arial Unicode MS" w:eastAsia="Arial Unicode MS" w:hAnsi="Arial Unicode MS"/>
          <w:b w:val="1"/>
          <w:bCs w:val="1"/>
          <w:sz w:val="34"/>
          <w:szCs w:val="34"/>
          <w:rtl w:val="0"/>
        </w:rPr>
        <w:t xml:space="preserve">第5条（レベニューシェアの割合および支払方法）</w:t>
      </w:r>
    </w:p>
    <w:p w:rsidR="00000000" w:rsidDel="00000000" w:rsidP="00000000" w:rsidRDefault="00000000" w:rsidRPr="00000000" w14:paraId="00000019">
      <w:pPr>
        <w:numPr>
          <w:ilvl w:val="0"/>
          <w:numId w:val="10"/>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甲は、売上から以下の金額を控除し、残額（以下「分配対象売上」）を甲乙の配分割合に基づき分配する。</w:t>
      </w:r>
    </w:p>
    <w:p w:rsidR="00000000" w:rsidDel="00000000" w:rsidP="00000000" w:rsidRDefault="00000000" w:rsidRPr="00000000" w14:paraId="0000001A">
      <w:pPr>
        <w:numPr>
          <w:ilvl w:val="1"/>
          <w:numId w:val="10"/>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決済手数料</w:t>
      </w:r>
    </w:p>
    <w:p w:rsidR="00000000" w:rsidDel="00000000" w:rsidP="00000000" w:rsidRDefault="00000000" w:rsidRPr="00000000" w14:paraId="0000001B">
      <w:pPr>
        <w:numPr>
          <w:ilvl w:val="1"/>
          <w:numId w:val="10"/>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外部サービス利用料（●●など）</w:t>
      </w:r>
    </w:p>
    <w:p w:rsidR="00000000" w:rsidDel="00000000" w:rsidP="00000000" w:rsidRDefault="00000000" w:rsidRPr="00000000" w14:paraId="0000001C">
      <w:pPr>
        <w:numPr>
          <w:ilvl w:val="1"/>
          <w:numId w:val="10"/>
        </w:numPr>
        <w:spacing w:after="0" w:afterAutospacing="0" w:before="0" w:beforeAutospacing="0" w:lineRule="auto"/>
        <w:ind w:left="1440" w:hanging="360"/>
      </w:pPr>
      <w:r w:rsidDel="00000000" w:rsidR="00000000" w:rsidRPr="00000000">
        <w:rPr>
          <w:rFonts w:ascii="Arial Unicode MS" w:cs="Arial Unicode MS" w:eastAsia="Arial Unicode MS" w:hAnsi="Arial Unicode MS"/>
          <w:rtl w:val="0"/>
        </w:rPr>
        <w:t xml:space="preserve">販売促進のために甲が負担した合理的な広告費</w:t>
      </w:r>
    </w:p>
    <w:p w:rsidR="00000000" w:rsidDel="00000000" w:rsidP="00000000" w:rsidRDefault="00000000" w:rsidRPr="00000000" w14:paraId="0000001D">
      <w:pPr>
        <w:numPr>
          <w:ilvl w:val="0"/>
          <w:numId w:val="1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分配割合は、甲●％／乙●％とする。</w:t>
      </w:r>
    </w:p>
    <w:p w:rsidR="00000000" w:rsidDel="00000000" w:rsidP="00000000" w:rsidRDefault="00000000" w:rsidRPr="00000000" w14:paraId="0000001E">
      <w:pPr>
        <w:numPr>
          <w:ilvl w:val="0"/>
          <w:numId w:val="10"/>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甲は、前月分の乙の取り分を、翌月末日までに乙指定口座へ振り込むものとする。</w:t>
      </w:r>
    </w:p>
    <w:p w:rsidR="00000000" w:rsidDel="00000000" w:rsidP="00000000" w:rsidRDefault="00000000" w:rsidRPr="00000000" w14:paraId="0000001F">
      <w:pPr>
        <w:numPr>
          <w:ilvl w:val="0"/>
          <w:numId w:val="10"/>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振込手数料は●●が負担する。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hddgeny1j821" w:id="6"/>
      <w:bookmarkEnd w:id="6"/>
      <w:r w:rsidDel="00000000" w:rsidR="00000000" w:rsidRPr="00000000">
        <w:rPr>
          <w:rFonts w:ascii="Arial Unicode MS" w:cs="Arial Unicode MS" w:eastAsia="Arial Unicode MS" w:hAnsi="Arial Unicode MS"/>
          <w:b w:val="1"/>
          <w:bCs w:val="1"/>
          <w:sz w:val="34"/>
          <w:szCs w:val="34"/>
          <w:rtl w:val="0"/>
        </w:rPr>
        <w:t xml:space="preserve">第6条（レポートと監査）</w:t>
      </w:r>
    </w:p>
    <w:p w:rsidR="00000000" w:rsidDel="00000000" w:rsidP="00000000" w:rsidRDefault="00000000" w:rsidRPr="00000000" w14:paraId="00000022">
      <w:pPr>
        <w:numPr>
          <w:ilvl w:val="0"/>
          <w:numId w:val="7"/>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甲は、乙から求めがあった場合、売上計上根拠となるデータ・ログ・決済記録等を合理的範囲で開示する。</w:t>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乙は、年間●回を限度として、甲の売上に関する記録を監査できる。ただし、監査費用は乙が負担する。</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s4cw58mau3h"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本サービスに関するプログラム、仕様書、デザイン、ノウハウその他の成果物に関する知的財産権は、原則として甲に帰属する。</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乙が独自に制作したコンテンツ等の成果物に関する知的財産権は乙に帰属する。</w:t>
      </w:r>
    </w:p>
    <w:p w:rsidR="00000000" w:rsidDel="00000000" w:rsidP="00000000" w:rsidRDefault="00000000" w:rsidRPr="00000000" w14:paraId="00000028">
      <w:pPr>
        <w:numPr>
          <w:ilvl w:val="0"/>
          <w:numId w:val="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双方に帰属する知的財産権を相手方が利用する場合は、事前に書面で許諾を得る。</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skhfdgtpd8oo"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B">
      <w:pPr>
        <w:spacing w:after="240" w:before="240" w:lineRule="auto"/>
        <w:rPr/>
      </w:pPr>
      <w:r w:rsidDel="00000000" w:rsidR="00000000" w:rsidRPr="00000000">
        <w:rPr>
          <w:rFonts w:ascii="Arial Unicode MS" w:cs="Arial Unicode MS" w:eastAsia="Arial Unicode MS" w:hAnsi="Arial Unicode MS"/>
          <w:rtl w:val="0"/>
        </w:rPr>
        <w:t xml:space="preserve">乙は、以下の行為を行ってはならない。</w:t>
      </w:r>
    </w:p>
    <w:p w:rsidR="00000000" w:rsidDel="00000000" w:rsidP="00000000" w:rsidRDefault="00000000" w:rsidRPr="00000000" w14:paraId="0000002C">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売上データを不正に操作する行為</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甲の名誉信用を毀損する行為</w:t>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ユーザー情報の不正利用</w:t>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本サービスと競合するサービスの無断立上げ</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sovrb7rqqf81"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甲及び乙は、本契約に関連して知り得た相手方の営業上・技術上その他一切の情報を秘密として保持し、相手方の事前の書面承諾なく第三者に開示してはならない。</w:t>
        <w:br w:type="textWrapping"/>
        <w:t xml:space="preserve">（内容は中小企業庁参照レベルに調和するよう構成）</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iwjmj34vl0o1"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第10条（個人情報の取り扱い）</w:t>
      </w:r>
    </w:p>
    <w:p w:rsidR="00000000" w:rsidDel="00000000" w:rsidP="00000000" w:rsidRDefault="00000000" w:rsidRPr="00000000" w14:paraId="00000035">
      <w:pPr>
        <w:numPr>
          <w:ilvl w:val="0"/>
          <w:numId w:val="6"/>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甲乙は、ユーザー情報その他個人情報を、関連法令およびプライバシーポリシーに従い適切に管理する。</w:t>
      </w:r>
    </w:p>
    <w:p w:rsidR="00000000" w:rsidDel="00000000" w:rsidP="00000000" w:rsidRDefault="00000000" w:rsidRPr="00000000" w14:paraId="00000036">
      <w:pPr>
        <w:numPr>
          <w:ilvl w:val="0"/>
          <w:numId w:val="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個人情報を本契約目的以外に使用することはできない。</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ipdif7mrn7lc"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9">
      <w:pPr>
        <w:numPr>
          <w:ilvl w:val="0"/>
          <w:numId w:val="1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本契約の有効期間は、契約締結日から●年間とする。</w:t>
      </w:r>
    </w:p>
    <w:p w:rsidR="00000000" w:rsidDel="00000000" w:rsidP="00000000" w:rsidRDefault="00000000" w:rsidRPr="00000000" w14:paraId="0000003A">
      <w:pPr>
        <w:numPr>
          <w:ilvl w:val="0"/>
          <w:numId w:val="1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契約期間満了の1か月前までに当事者のいずれからも書面による更新拒絶の意思表示がない場合、本契約は自動的に1年間更新される。</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ds7momlnygcu"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3D">
      <w:pPr>
        <w:spacing w:after="240" w:before="240" w:lineRule="auto"/>
        <w:rPr/>
      </w:pPr>
      <w:r w:rsidDel="00000000" w:rsidR="00000000" w:rsidRPr="00000000">
        <w:rPr>
          <w:rFonts w:ascii="Arial Unicode MS" w:cs="Arial Unicode MS" w:eastAsia="Arial Unicode MS" w:hAnsi="Arial Unicode MS"/>
          <w:rtl w:val="0"/>
        </w:rPr>
        <w:t xml:space="preserve">甲又は乙は、相手方が以下の事由に該当する場合、催告なしに契約を解除できる。</w:t>
      </w:r>
    </w:p>
    <w:p w:rsidR="00000000" w:rsidDel="00000000" w:rsidP="00000000" w:rsidRDefault="00000000" w:rsidRPr="00000000" w14:paraId="0000003E">
      <w:pPr>
        <w:numPr>
          <w:ilvl w:val="0"/>
          <w:numId w:val="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本契約に違反し、相当期間内に是正が行われないとき</w:t>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支払停止、破産、民事再生等の申立てがあったとき</w:t>
      </w:r>
    </w:p>
    <w:p w:rsidR="00000000" w:rsidDel="00000000" w:rsidP="00000000" w:rsidRDefault="00000000" w:rsidRPr="00000000" w14:paraId="00000040">
      <w:pPr>
        <w:numPr>
          <w:ilvl w:val="0"/>
          <w:numId w:val="8"/>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不正行為が判明したとき</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7m239ripinwu"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甲または乙が本契約に違反し相手方に損害を与えた場合、通常かつ直接の損害について賠償するものとする。弁護士費用も含む。</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b9le3zed7q7v" w:id="14"/>
      <w:bookmarkEnd w:id="14"/>
      <w:r w:rsidDel="00000000" w:rsidR="00000000" w:rsidRPr="00000000">
        <w:rPr>
          <w:rFonts w:ascii="Arial Unicode MS" w:cs="Arial Unicode MS" w:eastAsia="Arial Unicode MS" w:hAnsi="Arial Unicode MS"/>
          <w:b w:val="1"/>
          <w:bCs w:val="1"/>
          <w:sz w:val="34"/>
          <w:szCs w:val="34"/>
          <w:rtl w:val="0"/>
        </w:rPr>
        <w:t xml:space="preserve">第14条（地位の譲渡禁止）</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甲及び乙は、相手方の書面による事前承諾なく、本契約上の地位を第三者に譲渡してはならない。</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usmkc5xtln9e" w:id="15"/>
      <w:bookmarkEnd w:id="15"/>
      <w:r w:rsidDel="00000000" w:rsidR="00000000" w:rsidRPr="00000000">
        <w:rPr>
          <w:rFonts w:ascii="Arial Unicode MS" w:cs="Arial Unicode MS" w:eastAsia="Arial Unicode MS" w:hAnsi="Arial Unicode MS"/>
          <w:b w:val="1"/>
          <w:bCs w:val="1"/>
          <w:sz w:val="34"/>
          <w:szCs w:val="34"/>
          <w:rtl w:val="0"/>
        </w:rPr>
        <w:t xml:space="preserve">第15条（協議および裁判管轄）</w:t>
      </w:r>
    </w:p>
    <w:p w:rsidR="00000000" w:rsidDel="00000000" w:rsidP="00000000" w:rsidRDefault="00000000" w:rsidRPr="00000000" w14:paraId="00000049">
      <w:pPr>
        <w:numPr>
          <w:ilvl w:val="0"/>
          <w:numId w:val="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本契約に定めのない事項について疑義が生じたときは、甲乙協議のうえ円満に解決する。</w:t>
      </w:r>
    </w:p>
    <w:p w:rsidR="00000000" w:rsidDel="00000000" w:rsidP="00000000" w:rsidRDefault="00000000" w:rsidRPr="00000000" w14:paraId="0000004A">
      <w:pPr>
        <w:numPr>
          <w:ilvl w:val="0"/>
          <w:numId w:val="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紛争が解決しない場合、甲の本店所在地を管轄する地方裁判所を第一審の専属的合意管轄裁判所とする。</w:t>
      </w:r>
    </w:p>
    <w:p w:rsidR="00000000" w:rsidDel="00000000" w:rsidP="00000000" w:rsidRDefault="00000000" w:rsidRPr="00000000" w14:paraId="0000004B">
      <w:pPr>
        <w:spacing w:after="240" w:before="240" w:lineRule="auto"/>
        <w:ind w:left="720" w:firstLine="0"/>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本契約締結の証として、本書を2通作成し、甲乙記名押印のうえ各1通を保持する。</w:t>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Fonts w:ascii="Arial Unicode MS" w:cs="Arial Unicode MS" w:eastAsia="Arial Unicode MS" w:hAnsi="Arial Unicode MS"/>
          <w:rtl w:val="0"/>
        </w:rPr>
        <w:t xml:space="preserve">●年●月●日</w:t>
      </w:r>
    </w:p>
    <w:p w:rsidR="00000000" w:rsidDel="00000000" w:rsidP="00000000" w:rsidRDefault="00000000" w:rsidRPr="00000000" w14:paraId="0000004F">
      <w:pPr>
        <w:spacing w:after="240" w:before="240" w:lineRule="auto"/>
        <w:rPr>
          <w:b w:val="1"/>
          <w:bCs w:val="1"/>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b w:val="1"/>
          <w:bCs w:val="1"/>
          <w:rtl w:val="0"/>
        </w:rPr>
        <w:t xml:space="preserve">甲：●●</w:t>
        <w:br w:type="textWrapping"/>
      </w:r>
      <w:r w:rsidDel="00000000" w:rsidR="00000000" w:rsidRPr="00000000">
        <w:rPr>
          <w:rFonts w:ascii="Arial Unicode MS" w:cs="Arial Unicode MS" w:eastAsia="Arial Unicode MS" w:hAnsi="Arial Unicode MS"/>
          <w:rtl w:val="0"/>
        </w:rPr>
        <w:t xml:space="preserve">住所：</w:t>
        <w:br w:type="textWrapping"/>
        <w:t xml:space="preserve">代表者名：</w:t>
      </w:r>
    </w:p>
    <w:p w:rsidR="00000000" w:rsidDel="00000000" w:rsidP="00000000" w:rsidRDefault="00000000" w:rsidRPr="00000000" w14:paraId="00000051">
      <w:pPr>
        <w:spacing w:after="240" w:before="240" w:lineRule="auto"/>
        <w:rPr>
          <w:b w:val="1"/>
          <w:bCs w:val="1"/>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Fonts w:ascii="Arial Unicode MS" w:cs="Arial Unicode MS" w:eastAsia="Arial Unicode MS" w:hAnsi="Arial Unicode MS"/>
          <w:b w:val="1"/>
          <w:bCs w:val="1"/>
          <w:rtl w:val="0"/>
        </w:rPr>
        <w:t xml:space="preserve">乙：●●</w:t>
        <w:br w:type="textWrapping"/>
      </w:r>
      <w:r w:rsidDel="00000000" w:rsidR="00000000" w:rsidRPr="00000000">
        <w:rPr>
          <w:rFonts w:ascii="Arial Unicode MS" w:cs="Arial Unicode MS" w:eastAsia="Arial Unicode MS" w:hAnsi="Arial Unicode MS"/>
          <w:rtl w:val="0"/>
        </w:rPr>
        <w:t xml:space="preserve">住所：</w:t>
        <w:br w:type="textWrapping"/>
        <w:t xml:space="preserve">代表者名：</w:t>
      </w:r>
    </w:p>
    <w:p w:rsidR="00000000" w:rsidDel="00000000" w:rsidP="00000000" w:rsidRDefault="00000000" w:rsidRPr="00000000" w14:paraId="0000005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