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8t8ov1o5cj" w:id="0"/>
      <w:bookmarkEnd w:id="0"/>
      <w:r w:rsidDel="00000000" w:rsidR="00000000" w:rsidRPr="00000000">
        <w:rPr>
          <w:rFonts w:ascii="Arial Unicode MS" w:cs="Arial Unicode MS" w:eastAsia="Arial Unicode MS" w:hAnsi="Arial Unicode MS"/>
          <w:b w:val="1"/>
          <w:bCs w:val="1"/>
          <w:sz w:val="44"/>
          <w:szCs w:val="44"/>
          <w:rtl w:val="0"/>
        </w:rPr>
        <w:t xml:space="preserve">手数料合意書（人材紹介）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手数料合意書（以下「本合意書」という。）は、●●株式会社（以下「甲」という。）と、●●株式会社（以下「乙」という。）との間において、乙が甲に対して提供する人材紹介サービスに関する紹介手数料その他条件について、以下のとおり合意す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78v39eo1fw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本合意書は、乙が甲に対して求職者の紹介業務を行い、甲が乙から紹介を受けた求職者を採用した場合の紹介手数料、支払条件その他必要事項を定めることを目的とする。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c71sisru5p15"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1．「求職者」とは、乙が甲に対して紹介する個人をいう。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2．「採用」とは、甲が乙から紹介を受けた求職者との間で、雇用契約、業務委託契約その他これに準ずる契約を締結し、当該求職者が甲又は甲の関係会社において業務を開始した状態をいう。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3．「紹介手数料」とは、乙による人材紹介の対価として甲が乙に支払う報酬をいう。</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svwfv9pa6nh8" w:id="3"/>
      <w:bookmarkEnd w:id="3"/>
      <w:r w:rsidDel="00000000" w:rsidR="00000000" w:rsidRPr="00000000">
        <w:rPr>
          <w:rFonts w:ascii="Arial Unicode MS" w:cs="Arial Unicode MS" w:eastAsia="Arial Unicode MS" w:hAnsi="Arial Unicode MS"/>
          <w:b w:val="1"/>
          <w:bCs w:val="1"/>
          <w:rtl w:val="0"/>
        </w:rPr>
        <w:t xml:space="preserve">第3条（紹介業務）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1．乙は、甲から提示された求人条件に基づき、適切と判断した求職者を甲に紹介する。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2．乙は、求職者の経歴、保有資格、職務経験その他乙が取得した情報を、合理的な範囲で甲に提供するものとする。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3．乙は、職業安定法その他関係法令を遵守し、本業務を遂行する。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3moxzm9q640x" w:id="4"/>
      <w:bookmarkEnd w:id="4"/>
      <w:r w:rsidDel="00000000" w:rsidR="00000000" w:rsidRPr="00000000">
        <w:rPr>
          <w:rFonts w:ascii="Arial Unicode MS" w:cs="Arial Unicode MS" w:eastAsia="Arial Unicode MS" w:hAnsi="Arial Unicode MS"/>
          <w:b w:val="1"/>
          <w:bCs w:val="1"/>
          <w:rtl w:val="0"/>
        </w:rPr>
        <w:t xml:space="preserve">第4条（紹介手数料）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1．甲は、乙から紹介を受けた求職者を採用した場合、乙に対し紹介手数料を支払う。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2．紹介手数料は、採用された求職者の理論年収の●％（消費税別）とする。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3．理論年収には、基本給、固定残業代、役職手当、賞与その他毎年継続的に支払われる金員を含むものとする。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4．求職者が業務委託契約その他雇用契約以外の形態で就業する場合には、甲乙協議のうえ別途手数料を定める。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9ll0tiebyu4m" w:id="5"/>
      <w:bookmarkEnd w:id="5"/>
      <w:r w:rsidDel="00000000" w:rsidR="00000000" w:rsidRPr="00000000">
        <w:rPr>
          <w:rFonts w:ascii="Arial Unicode MS" w:cs="Arial Unicode MS" w:eastAsia="Arial Unicode MS" w:hAnsi="Arial Unicode MS"/>
          <w:b w:val="1"/>
          <w:bCs w:val="1"/>
          <w:rtl w:val="0"/>
        </w:rPr>
        <w:t xml:space="preserve">第5条（支払条件）</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1．乙は、求職者の入社日又は業務開始日以降、甲に対して請求書を発行する。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2．甲は、請求書受領月の翌月末日までに、乙指定の銀行口座へ振込送金により紹介手数料を支払う。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6t3jx2o3ldl8" w:id="6"/>
      <w:bookmarkEnd w:id="6"/>
      <w:r w:rsidDel="00000000" w:rsidR="00000000" w:rsidRPr="00000000">
        <w:rPr>
          <w:rFonts w:ascii="Arial Unicode MS" w:cs="Arial Unicode MS" w:eastAsia="Arial Unicode MS" w:hAnsi="Arial Unicode MS"/>
          <w:b w:val="1"/>
          <w:bCs w:val="1"/>
          <w:rtl w:val="0"/>
        </w:rPr>
        <w:t xml:space="preserve">第6条（返金規定）</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1．採用された求職者が自己都合退職その他本人の責に帰すべき事由により退職した場合、乙は以下の割合に応じて紹介手数料の一部を返金する。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・入社日から30日以内の退職：紹介手数料の80％</w:t>
        <w:br w:type="textWrapping"/>
        <w:t xml:space="preserve">・入社日から60日以内の退職：紹介手数料の50％</w:t>
        <w:br w:type="textWrapping"/>
        <w:t xml:space="preserve">・入社日から90日以内の退職：紹介手数料の20％</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2．前項の返金は、甲から乙への書面又は電磁的方法による通知後、翌月末日までに行うものとする。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3．以下の場合には返金対象外とする。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・甲による解雇、労働条件変更その他甲側事情による退職</w:t>
        <w:br w:type="textWrapping"/>
        <w:t xml:space="preserve">・天災、疾病その他本人に重大な帰責性がない場合</w:t>
        <w:br w:type="textWrapping"/>
        <w:t xml:space="preserve">・契約社員期間満了その他事前に合意された終了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a5mlotl9xxuh" w:id="7"/>
      <w:bookmarkEnd w:id="7"/>
      <w:r w:rsidDel="00000000" w:rsidR="00000000" w:rsidRPr="00000000">
        <w:rPr>
          <w:rFonts w:ascii="Arial Unicode MS" w:cs="Arial Unicode MS" w:eastAsia="Arial Unicode MS" w:hAnsi="Arial Unicode MS"/>
          <w:b w:val="1"/>
          <w:bCs w:val="1"/>
          <w:rtl w:val="0"/>
        </w:rPr>
        <w:t xml:space="preserve">第7条（直接採用の取扱い）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1．甲が、乙から紹介を受けた求職者について、紹介日から1年以内に乙を介さず直接採用した場合であっても、甲は乙に対して紹介手数料を支払うものとする。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2．甲の関係会社が採用した場合についても、前項と同様とする。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iuizgeacn4uy"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1．甲及び乙は、本合意書に関連して知り得た相手方及び求職者に関する情報を秘密として保持し、第三者に漏えいしてはならない。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2．甲は、乙から提供を受けた求職者情報を採用選考目的以外に使用してはならない。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3．甲及び乙は、個人情報保護法その他関係法令を遵守する。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apcd9f9ex64n" w:id="9"/>
      <w:bookmarkEnd w:id="9"/>
      <w:r w:rsidDel="00000000" w:rsidR="00000000" w:rsidRPr="00000000">
        <w:rPr>
          <w:rFonts w:ascii="Arial Unicode MS" w:cs="Arial Unicode MS" w:eastAsia="Arial Unicode MS" w:hAnsi="Arial Unicode MS"/>
          <w:b w:val="1"/>
          <w:bCs w:val="1"/>
          <w:rtl w:val="0"/>
        </w:rPr>
        <w:t xml:space="preserve">第9条（反社会的勢力の排除）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1．甲及び乙は、自ら又はその役員若しくは実質的支配者が反社会的勢力に該当しないことを表明し保証する。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2．相手方が反社会的勢力に該当した場合、相手方は何らの催告を要せず本合意書を解除することができる。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hggv2bnriwdw"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1．本合意書の有効期間は、本締結日から1年間とする。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2．期間満了日の1か月前までに甲乙いずれからも書面による終了通知がない場合、本合意書は同一条件でさらに1年間更新されるものとし、以後も同様とする。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jbr5qwvex2pn" w:id="11"/>
      <w:bookmarkEnd w:id="11"/>
      <w:r w:rsidDel="00000000" w:rsidR="00000000" w:rsidRPr="00000000">
        <w:rPr>
          <w:rFonts w:ascii="Arial Unicode MS" w:cs="Arial Unicode MS" w:eastAsia="Arial Unicode MS" w:hAnsi="Arial Unicode MS"/>
          <w:b w:val="1"/>
          <w:bCs w:val="1"/>
          <w:rtl w:val="0"/>
        </w:rPr>
        <w:t xml:space="preserve">第11条（解除）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甲又は乙が本合意書に違反し、相当期間を定めて是正催告を受けたにもかかわらず是正しない場合、相手方は本合意書を解除することができる。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qlm1gdtdu9vp"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甲又は乙が本合意書に違反し、相手方に損害を与えた場合、違反当事者は相手方に対し直接かつ通常の損害を賠償する責任を負う。</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u4hw584x8lgd"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本合意書に定めのない事項又は本合意書の解釈に疑義が生じた場合、甲乙は誠意をもって協議し、解決するものとする。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gsld9kf0etwi" w:id="14"/>
      <w:bookmarkEnd w:id="14"/>
      <w:r w:rsidDel="00000000" w:rsidR="00000000" w:rsidRPr="00000000">
        <w:rPr>
          <w:rFonts w:ascii="Arial Unicode MS" w:cs="Arial Unicode MS" w:eastAsia="Arial Unicode MS" w:hAnsi="Arial Unicode MS"/>
          <w:b w:val="1"/>
          <w:bCs w:val="1"/>
          <w:rtl w:val="0"/>
        </w:rPr>
        <w:t xml:space="preserve">第14条（合意管轄）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本合意書に関して紛争が生じた場合、●●地方裁判所を第一審の専属的合意管轄裁判所とする。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本合意書締結の証として、本書2通を作成し、甲乙記名押印のうえ、各1通を保有する。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pruks27mhbai"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●年●月●日</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会社名：●●株式会社</w:t>
        <w:br w:type="textWrapping"/>
        <w:t xml:space="preserve">住所：</w:t>
        <w:br w:type="textWrapping"/>
        <w:t xml:space="preserve">代表者名：　　　　　　　　　　　印</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会社名：●●株式会社</w:t>
        <w:br w:type="textWrapping"/>
        <w:t xml:space="preserve">住所：</w:t>
        <w:br w:type="textWrapping"/>
        <w:t xml:space="preserve">代表者名：　　　　　　　　　　　印</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