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9keaz21r6gu" w:id="0"/>
      <w:bookmarkEnd w:id="0"/>
      <w:r w:rsidDel="00000000" w:rsidR="00000000" w:rsidRPr="00000000">
        <w:rPr>
          <w:rFonts w:ascii="Arial Unicode MS" w:cs="Arial Unicode MS" w:eastAsia="Arial Unicode MS" w:hAnsi="Arial Unicode MS"/>
          <w:b w:val="1"/>
          <w:bCs w:val="1"/>
          <w:sz w:val="44"/>
          <w:szCs w:val="44"/>
          <w:rtl w:val="0"/>
        </w:rPr>
        <w:t xml:space="preserve">人事アドバイザリー契約書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人事アドバイザリー契約書（以下「本契約」という。）は、○○株式会社（以下「甲」という。）と、○○（以下「乙」という。）との間で、人事・労務に関する助言及び支援業務について、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1r08otvcu8d"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本契約は、乙が甲に対して人事・労務に関するアドバイザリー業務を提供し、甲の人事制度整備、労務管理体制の向上及び組織運営の適正化を支援することを目的とする。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y2ewh691pr5"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1．乙は、甲に対し、次の各号に定める業務を行う。</w:t>
        <w:br w:type="textWrapping"/>
        <w:t xml:space="preserve">（1）人事制度、評価制度、賃金制度等に関する助言</w:t>
        <w:br w:type="textWrapping"/>
        <w:t xml:space="preserve">（2）採用、配置、育成及び退職対応に関する相談対応</w:t>
        <w:br w:type="textWrapping"/>
        <w:t xml:space="preserve">（3）労務管理及び社内規程整備に関する助言</w:t>
        <w:br w:type="textWrapping"/>
        <w:t xml:space="preserve">（4）ハラスメント対策及びコンプライアンス体制に関する支援</w:t>
        <w:br w:type="textWrapping"/>
        <w:t xml:space="preserve">（5）労働関連法令に関する一般的情報提供</w:t>
        <w:br w:type="textWrapping"/>
        <w:t xml:space="preserve">（6）その他甲乙協議のうえ定める業務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2．乙は、弁護士法その他法令により資格者に限定される業務については、当該資格を有しない限り実施しないものとする。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u1andehc3mxd"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1．乙は、善良なる管理者の注意をもって本業務を遂行する。</w:t>
        <w:br w:type="textWrapping"/>
        <w:t xml:space="preserve">2．乙は、甲から提供された情報に基づき助言を行うものとし、当該情報の正確性及び完全性について自ら調査義務を負わない。</w:t>
        <w:br w:type="textWrapping"/>
        <w:t xml:space="preserve">3．乙は、法令改正、行政解釈又は社会情勢の変化により、助言内容が将来にわたり適法又は有効であることを保証するものではない。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czffa146az45"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1．乙は、本業務の全部又は一部を第三者に再委託する場合、事前に甲の承諾を得るものとする。</w:t>
        <w:br w:type="textWrapping"/>
        <w:t xml:space="preserve">2．乙は、再委託先に対し、本契約と同等の義務を負わせるものとし、再委託先の行為について責任を負う。</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bjjm8s9zt94t"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1．甲は乙に対し、本業務の対価として、月額○○円（税込）を支払う。</w:t>
        <w:br w:type="textWrapping"/>
        <w:t xml:space="preserve">2．報酬の支払期日は毎月末日締め翌月末日払いとし、甲は乙指定の金融機関口座へ振込送金により支払う。なお、振込手数料は甲の負担とする。</w:t>
        <w:br w:type="textWrapping"/>
        <w:t xml:space="preserve">3．個別案件、研修実施、制度設計支援等の追加業務については、別途協議のうえ定める。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wzfj831lt57i"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本業務遂行に必要な交通費、宿泊費、外部サービス利用料その他実費については、甲乙協議のうえ甲が負担する。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opo6dkqil8qg"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1．甲及び乙は、本契約に関連して知り得た相手方の営業上、技術上、人事上その他一切の秘密情報を、相手方の事前承諾なく第三者へ開示又は漏えいしてはならない。</w:t>
        <w:br w:type="textWrapping"/>
        <w:t xml:space="preserve">2．前項の義務は、本契約終了後も○年間存続する。</w:t>
        <w:br w:type="textWrapping"/>
        <w:t xml:space="preserve">3．次の各号に該当する情報は秘密情報に含まれない。</w:t>
        <w:br w:type="textWrapping"/>
        <w:t xml:space="preserve">（1）取得時点で既に公知であった情報</w:t>
        <w:br w:type="textWrapping"/>
        <w:t xml:space="preserve">（2）取得後、自己の責によらず公知となった情報</w:t>
        <w:br w:type="textWrapping"/>
        <w:t xml:space="preserve">（3）正当な権限を有する第三者から適法に取得した情報</w:t>
        <w:br w:type="textWrapping"/>
        <w:t xml:space="preserve">（4）独自に開発又は取得した情報</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mudobygsvvwf"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1．乙は、本業務遂行に際し知り得た従業員等の個人情報を、個人情報保護法その他関連法令に従い適切に管理する。</w:t>
        <w:br w:type="textWrapping"/>
        <w:t xml:space="preserve">2．乙は、甲の事前承諾なく、個人情報を本業務以外の目的で利用してはならない。</w:t>
        <w:br w:type="textWrapping"/>
        <w:t xml:space="preserve">3．乙は、個人情報漏えい等の事故が発生した場合、直ちに甲へ報告し、必要な措置を講じる。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31d7cgbpvynu"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1．乙が本業務に関連して作成した資料、レポート、制度案その他成果物に関する著作権その他知的財産権は、別段の定めがない限り乙に帰属する。</w:t>
        <w:br w:type="textWrapping"/>
        <w:t xml:space="preserve">2．甲は、前項の成果物を自社内部利用の範囲内で利用できるものとする。</w:t>
        <w:br w:type="textWrapping"/>
        <w:t xml:space="preserve">3．甲は、乙の承諾なく成果物を第三者へ提供、転載又は改変してはならない。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i7hrambrc1v"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br w:type="textWrapping"/>
        <w:t xml:space="preserve">2．期間満了の1か月前までに甲乙いずれからも書面による異議がない場合、本契約は同一条件でさらに1年間更新されるものとし、以後も同様とする。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hbm730tr40c3" w:id="11"/>
      <w:bookmarkEnd w:id="11"/>
      <w:r w:rsidDel="00000000" w:rsidR="00000000" w:rsidRPr="00000000">
        <w:rPr>
          <w:rFonts w:ascii="Arial Unicode MS" w:cs="Arial Unicode MS" w:eastAsia="Arial Unicode MS" w:hAnsi="Arial Unicode MS"/>
          <w:b w:val="1"/>
          <w:bCs w:val="1"/>
          <w:rtl w:val="0"/>
        </w:rPr>
        <w:t xml:space="preserve">第11条（中途解約）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甲又は乙は、相手方に対し1か月前までに書面又は電子メールにより通知することで、本契約を中途解約できる。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asmfuqyk8osr" w:id="12"/>
      <w:bookmarkEnd w:id="12"/>
      <w:r w:rsidDel="00000000" w:rsidR="00000000" w:rsidRPr="00000000">
        <w:rPr>
          <w:rFonts w:ascii="Arial Unicode MS" w:cs="Arial Unicode MS" w:eastAsia="Arial Unicode MS" w:hAnsi="Arial Unicode MS"/>
          <w:b w:val="1"/>
          <w:bCs w:val="1"/>
          <w:rtl w:val="0"/>
        </w:rPr>
        <w:t xml:space="preserve">第12条（解除）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甲又は乙は、相手方が次の各号のいずれかに該当した場合、何らの催告を要せず直ちに本契約を解除できる。</w:t>
        <w:br w:type="textWrapping"/>
        <w:t xml:space="preserve">（1）本契約に重大な違反をした場合</w:t>
        <w:br w:type="textWrapping"/>
        <w:t xml:space="preserve">（2）支払停止、破産、民事再生その他これらに類する手続開始の申立てがあった場合</w:t>
        <w:br w:type="textWrapping"/>
        <w:t xml:space="preserve">（3）信用状態が著しく悪化した場合</w:t>
        <w:br w:type="textWrapping"/>
        <w:t xml:space="preserve">（4）反社会的勢力に該当し、又は関与していることが判明した場合</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o50fip7l7scr"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責めに帰すべき事由により損害を被った場合、直接かつ通常の損害に限り賠償請求できるものとする。ただし、乙の賠償責任額は、直近6か月間に甲が乙へ支払った報酬総額を上限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onriex6bcmvs"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1．乙は、甲の最終的な人事判断、採用判断、懲戒処分その他経営判断について責任を負わない。</w:t>
        <w:br w:type="textWrapping"/>
        <w:t xml:space="preserve">2．乙は、本業務に関する助言内容について、その結果、成果又は特定目的への適合性を保証するものではない。</w:t>
        <w:br w:type="textWrapping"/>
        <w:t xml:space="preserve">3．甲は、必要に応じて弁護士、社会保険労務士その他専門家へ別途相談を行うものとする。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5uq1zyc3wfp8"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1．甲及び乙は、自ら又は役員等が反社会的勢力に該当しないことを表明保証する。</w:t>
        <w:br w:type="textWrapping"/>
        <w:t xml:space="preserve">2．甲又は乙が反社会的勢力に関与していることが判明した場合、相手方は何らの催告を要せず本契約を解除できる。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9czckmd1bajp"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db8p0qmvlcc0"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契約締結日：令和○年○月○日</w:t>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lojo0em3kzc7" w:id="18"/>
      <w:bookmarkEnd w:id="18"/>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8pwi94pb5agi"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会社名：</w:t>
        <w:br w:type="textWrapping"/>
        <w:t xml:space="preserve">代表者名：　　　　　　　　　　　印</w:t>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6jbf27n7awod" w:id="20"/>
      <w:bookmarkEnd w:id="20"/>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c23rdcuk2hcf"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会社名：</w:t>
        <w:br w:type="textWrapping"/>
        <w:t xml:space="preserve">代表者名：　　　　　　　　　　　印</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