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1m8yojy6tqh" w:id="0"/>
      <w:bookmarkEnd w:id="0"/>
      <w:r w:rsidDel="00000000" w:rsidR="00000000" w:rsidRPr="00000000">
        <w:rPr>
          <w:rFonts w:ascii="Arial Unicode MS" w:cs="Arial Unicode MS" w:eastAsia="Arial Unicode MS" w:hAnsi="Arial Unicode MS"/>
          <w:b w:val="1"/>
          <w:bCs w:val="1"/>
          <w:sz w:val="44"/>
          <w:szCs w:val="44"/>
          <w:rtl w:val="0"/>
        </w:rPr>
        <w:t xml:space="preserve">家族会議サポート業務委託契約書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会議サポート業務委託契約書（以下「本契約」という。）は、委託者（以下「甲」という。）と受託者（以下「乙」という。）との間で、家族間における協議・調整・情報整理等の支援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ktwc1rgs1k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本契約は、乙が甲に対し、家族間の意思疎通支援、情報整理、会議進行補助その他付随業務を提供するにあたり、その条件及び双方の権利義務関係を定めることを目的とする。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fcdgs45h0u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1．乙は、甲に対し、次の各号に定める業務を行う。</w:t>
        <w:br w:type="textWrapping"/>
        <w:t xml:space="preserve">(1) 家族会議の日程調整支援</w:t>
        <w:br w:type="textWrapping"/>
        <w:t xml:space="preserve">(2) 会議資料・議題整理の補助</w:t>
        <w:br w:type="textWrapping"/>
        <w:t xml:space="preserve">(3) 家族間の意見整理及び対話促進支援</w:t>
        <w:br w:type="textWrapping"/>
        <w:t xml:space="preserve">(4) 議事内容の記録補助</w:t>
        <w:br w:type="textWrapping"/>
        <w:t xml:space="preserve">(5) 相続、介護、財産管理、住居問題その他家族課題に関する情報整理支援</w:t>
        <w:br w:type="textWrapping"/>
        <w:t xml:space="preserve">(6) その他甲乙協議の上定める関連業務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2．乙は、弁護士法その他法令により資格者のみが行うことができる法律事務、税務代理、医療判断その他専門資格を要する業務を行わない。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3．乙は、家族間の紛争について法的代理人として交渉又は代理行為を行うものではない。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u57deug3ivh" w:id="3"/>
      <w:bookmarkEnd w:id="3"/>
      <w:r w:rsidDel="00000000" w:rsidR="00000000" w:rsidRPr="00000000">
        <w:rPr>
          <w:rFonts w:ascii="Arial Unicode MS" w:cs="Arial Unicode MS" w:eastAsia="Arial Unicode MS" w:hAnsi="Arial Unicode MS"/>
          <w:b w:val="1"/>
          <w:bCs w:val="1"/>
          <w:rtl w:val="0"/>
        </w:rPr>
        <w:t xml:space="preserve">第3条（業務実施方法）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1．乙は、対面、オンライン会議、電話、電子メールその他合理的な方法により本業務を実施する。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2．甲は、乙による業務遂行に必要な情報を適時提供するものとする。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3．甲が虚偽又は重要事項を秘匿したことにより生じた損害について、乙は責任を負わない。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ckh1vplrvd6"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1．本契約の有効期間は、契約締結日から●か月間とする。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2．期間満了の●日前までに甲乙いずれからも書面又は電磁的方法による終了の意思表示がない場合、本契約は同一条件でさらに●か月更新されるものとし、以後も同様とする。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vj9148lb317g" w:id="5"/>
      <w:bookmarkEnd w:id="5"/>
      <w:r w:rsidDel="00000000" w:rsidR="00000000" w:rsidRPr="00000000">
        <w:rPr>
          <w:rFonts w:ascii="Arial Unicode MS" w:cs="Arial Unicode MS" w:eastAsia="Arial Unicode MS" w:hAnsi="Arial Unicode MS"/>
          <w:b w:val="1"/>
          <w:bCs w:val="1"/>
          <w:rtl w:val="0"/>
        </w:rPr>
        <w:t xml:space="preserve">第5条（報酬及び費用）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1．甲は乙に対し、本業務の対価として以下の報酬を支払う。</w:t>
        <w:br w:type="textWrapping"/>
        <w:t xml:space="preserve">(1) 基本報酬：月額●円（税込）</w:t>
        <w:br w:type="textWrapping"/>
        <w:t xml:space="preserve">(2) 個別会議対応費：1回あたり●円（税込）</w:t>
        <w:br w:type="textWrapping"/>
        <w:t xml:space="preserve">(3) その他追加対応費：甲乙協議の上定める額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2．交通費、会場費、資料印刷費その他実費が発生する場合、甲はこれを負担する。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3．甲は、乙が指定する方法により、毎月●日までに報酬を支払うものとする。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i1cxsd1omqh"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1．甲及び乙は、本業務に関連して知り得た相手方又は家族関係者の個人情報、財産情報、健康情報、家庭事情その他一切の非公知情報を秘密として保持し、第三者へ漏えいしてはならない。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2．前項の規定は、次の各号に該当する情報には適用しない。</w:t>
      </w:r>
    </w:p>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・取得後、自己の責によらず公知となった情報</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2">
      <w:pPr>
        <w:rPr>
          <w:sz w:val="18"/>
          <w:szCs w:val="18"/>
        </w:rPr>
      </w:pPr>
      <w:r w:rsidDel="00000000" w:rsidR="00000000" w:rsidRPr="00000000">
        <w:rPr>
          <w:rFonts w:ascii="Arial Unicode MS" w:cs="Arial Unicode MS" w:eastAsia="Arial Unicode MS" w:hAnsi="Arial Unicode MS"/>
          <w:sz w:val="20"/>
          <w:szCs w:val="20"/>
          <w:rtl w:val="0"/>
        </w:rPr>
        <w:t xml:space="preserve">・法令又は裁判所・行政機関の命令により開示が必要となった情報</w: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3．乙は、本業務遂行に必要な範囲を超えて個人情報を利用しない。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bsd6acyr1g8f"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1．乙は、個人情報保護法その他関連法令を遵守し、取得した個人情報を適切に管理する。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2．乙は、業務終了後、甲から要請があった場合には、保有する個人情報を削除又は返還する。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leghkqp83fb" w:id="8"/>
      <w:bookmarkEnd w:id="8"/>
      <w:r w:rsidDel="00000000" w:rsidR="00000000" w:rsidRPr="00000000">
        <w:rPr>
          <w:rFonts w:ascii="Arial Unicode MS" w:cs="Arial Unicode MS" w:eastAsia="Arial Unicode MS" w:hAnsi="Arial Unicode MS"/>
          <w:b w:val="1"/>
          <w:bCs w:val="1"/>
          <w:rtl w:val="0"/>
        </w:rPr>
        <w:t xml:space="preserve">第8条（成果物及び記録）</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1．乙が作成した議事メモ、整理資料、進行メモその他成果物の著作権は、乙に帰属する。ただし、甲は自己及び家族内利用に限り利用できる。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2．甲は、乙の事前承諾なく、成果物を第三者へ提供、公開又は商用利用してはならない。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1cgn6qmapto"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甲は、次の各号に定める行為を行ってはならない。</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・乙又は参加者への暴言、脅迫その他威圧的行為</w:t>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・録音・録画禁止の指示に反する行為</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・虚偽情報の提供</w:t>
      </w:r>
    </w:p>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・違法行為又は公序良俗に反する行為</w:t>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・乙の信用を毀損する行為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2nzf8tmp05w"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1．乙は、家族間の合意成立、問題解決、関係修復その他特定結果を保証するものではない。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2．乙は、甲又は関係者間の紛争、訴訟、相続争いその他トラブルについて責任を負わない。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3．乙は、甲の判断に基づく行為により生じた損害について責任を負わない。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4．乙の責任が認められる場合であっても、その賠償責任は、甲が乙へ実際に支払った直近3か月分の報酬総額を上限とする。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t18sybjzdke"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1．甲及び乙は、自己又は関係者が反社会的勢力に該当しないことを表明し保証する。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2．甲又は乙が反社会的勢力との関係を有することが判明した場合、相手方は何らの催告なく本契約を解除できる。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f4g6v4pbjj1"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甲又は乙は、相手方が次の各号のいずれかに該当した場合、何らの催告を要せず本契約を解除することができる。</w:t>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・支払停止、破産、民事再生等の申立てがあった場合</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xsor1bay0w8"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甲及び乙は、本契約に違反し相手方に損害を与えた場合、直接かつ通常の損害を賠償する責任を負う。</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vjpgzyynwpf"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wa2t683p3q2"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本契約に関して紛争が生じた場合、乙の本店所在地を管轄する地方裁判所を第一審の専属的合意管轄裁判所とする。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db3kdi88zms8"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a55byd58gbho"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