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eszg12w5ml" w:id="0"/>
      <w:bookmarkEnd w:id="0"/>
      <w:r w:rsidDel="00000000" w:rsidR="00000000" w:rsidRPr="00000000">
        <w:rPr>
          <w:rFonts w:ascii="Arial Unicode MS" w:cs="Arial Unicode MS" w:eastAsia="Arial Unicode MS" w:hAnsi="Arial Unicode MS"/>
          <w:b w:val="1"/>
          <w:bCs w:val="1"/>
          <w:sz w:val="44"/>
          <w:szCs w:val="44"/>
          <w:rtl w:val="0"/>
        </w:rPr>
        <w:t xml:space="preserve">人材派遣業務管理ツール利用規約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人材派遣業務管理ツール利用規約（以下「本規約」という。）は、●●株式会社（以下「当社」という。）が提供する人材派遣業務管理ツール及びこれに付随するサービス（以下「本サービス」という。）の利用条件を定めるものです。本サービスを利用する事業者（以下「利用者」という。）は、本規約に同意の上、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dxly6a85j1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本規約は、当社が提供する本サービスの利用条件並びに当社と利用者との間の権利義務関係を定めることを目的とします。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saqo5z724g8"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1．本サービスは、人材派遣業務に関する情報管理、勤怠管理、契約管理、スタッフ情報管理、請求管理、帳票出力その他関連機能を提供するクラウド型又はシステム型サービスです。</w:t>
        <w:br w:type="textWrapping"/>
        <w:t xml:space="preserve">2．当社は、利用者に事前通知することなく、本サービスの内容を追加、変更又は廃止することがあります。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pkwkhnuuqlgd" w:id="3"/>
      <w:bookmarkEnd w:id="3"/>
      <w:r w:rsidDel="00000000" w:rsidR="00000000" w:rsidRPr="00000000">
        <w:rPr>
          <w:rFonts w:ascii="Arial Unicode MS" w:cs="Arial Unicode MS" w:eastAsia="Arial Unicode MS" w:hAnsi="Arial Unicode MS"/>
          <w:b w:val="1"/>
          <w:bCs w:val="1"/>
          <w:rtl w:val="0"/>
        </w:rPr>
        <w:t xml:space="preserve">第3条（利用契約）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1．利用希望者は、本規約に同意の上、当社所定の方法により申込みを行うものとします。</w:t>
        <w:br w:type="textWrapping"/>
        <w:t xml:space="preserve">2．当社が申込みを承認した時点で、利用契約が成立するものとします。</w:t>
        <w:br w:type="textWrapping"/>
        <w:t xml:space="preserve">3．当社は、以下の各号のいずれかに該当する場合、申込みを拒否できるものとします。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・申込内容に虚偽又は不備がある場合</w:t>
        <w:br w:type="textWrapping"/>
        <w:t xml:space="preserve">・過去に本規約違反があった場合</w:t>
        <w:br w:type="textWrapping"/>
        <w:t xml:space="preserve">・反社会的勢力との関与が認められる場合</w:t>
        <w:br w:type="textWrapping"/>
        <w:t xml:space="preserve">・その他当社が不適切と判断した場合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gjxn8q21kqw"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1．利用者は、本サービス利用のために発行されたID及びパスワードを自己の責任において管理するものとします。</w:t>
        <w:br w:type="textWrapping"/>
        <w:t xml:space="preserve">2．利用者は、アカウントを第三者へ貸与、譲渡又は共有してはなりません。</w:t>
        <w:br w:type="textWrapping"/>
        <w:t xml:space="preserve">3．ID又はパスワードの漏えい、不正利用等が判明した場合、利用者は直ちに当社へ通知するものとします。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beo1m7zqr4"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1．利用者は、当社が別途定める利用料金を支払うものとします。</w:t>
        <w:br w:type="textWrapping"/>
        <w:t xml:space="preserve">2．支払方法、支払期限その他条件は当社が別途定めるものとします。</w:t>
        <w:br w:type="textWrapping"/>
        <w:t xml:space="preserve">3．利用者が支払を遅滞した場合、当社は本サービスの利用停止その他必要な措置を講じることができます。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fnv22qvrxu9" w:id="6"/>
      <w:bookmarkEnd w:id="6"/>
      <w:r w:rsidDel="00000000" w:rsidR="00000000" w:rsidRPr="00000000">
        <w:rPr>
          <w:rFonts w:ascii="Arial Unicode MS" w:cs="Arial Unicode MS" w:eastAsia="Arial Unicode MS" w:hAnsi="Arial Unicode MS"/>
          <w:b w:val="1"/>
          <w:bCs w:val="1"/>
          <w:rtl w:val="0"/>
        </w:rPr>
        <w:t xml:space="preserve">第6条（利用者情報及び個人情報）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1．利用者は、本サービス上に登録する派遣スタッフ、取引先その他第三者情報について、適法に取得した情報のみを登録するものとします。</w:t>
        <w:br w:type="textWrapping"/>
        <w:t xml:space="preserve">2．利用者は、個人情報保護法その他関連法令を遵守して本サービスを利用するものとします。</w:t>
        <w:br w:type="textWrapping"/>
        <w:t xml:space="preserve">3．当社は、本サービス運営のため必要な範囲で利用者情報を取り扱います。</w:t>
        <w:br w:type="textWrapping"/>
        <w:t xml:space="preserve">4．当社による個人情報の取扱いは、別途定めるプライバシーポリシーによるものとします。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yt3llgmywrb"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・虚偽情報の登録又は提供</w:t>
        <w:br w:type="textWrapping"/>
        <w:t xml:space="preserve">・第三者の権利又は利益を侵害する行為</w:t>
        <w:br w:type="textWrapping"/>
        <w:t xml:space="preserve">・不正アクセス、システム改ざん又は過度な負荷を与える行為</w:t>
        <w:br w:type="textWrapping"/>
        <w:t xml:space="preserve">・本サービスの解析、リバースエンジニアリングその他不正利用行為</w:t>
        <w:br w:type="textWrapping"/>
        <w:t xml:space="preserve">・当社又は第三者の信用を毀損する行為</w:t>
        <w:br w:type="textWrapping"/>
        <w:t xml:space="preserve">・反社会的勢力への利益供与</w:t>
        <w:br w:type="textWrapping"/>
        <w:t xml:space="preserve">・その他当社が不適切と判断する行為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izbcqol10hy"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1．本サービスに関するプログラム、システム、画面、デザイン、ロゴ、マニュアルその他一切の知的財産権は、当社又は正当な権利者に帰属します。</w:t>
        <w:br w:type="textWrapping"/>
        <w:t xml:space="preserve">2．利用者は、本サービスに関する知的財産権を侵害する行為を行ってはなりません。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jv3dxawgg1fr" w:id="9"/>
      <w:bookmarkEnd w:id="9"/>
      <w:r w:rsidDel="00000000" w:rsidR="00000000" w:rsidRPr="00000000">
        <w:rPr>
          <w:rFonts w:ascii="Arial Unicode MS" w:cs="Arial Unicode MS" w:eastAsia="Arial Unicode MS" w:hAnsi="Arial Unicode MS"/>
          <w:b w:val="1"/>
          <w:bCs w:val="1"/>
          <w:rtl w:val="0"/>
        </w:rPr>
        <w:t xml:space="preserve">第9条（サービス停止等）</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当社は、以下の場合、利用者への事前通知なく本サービスの全部又は一部を停止又は中断できるものとします。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・システム保守、点検又は更新を行う場合</w:t>
        <w:br w:type="textWrapping"/>
        <w:t xml:space="preserve">・通信回線、サーバー等に障害が発生した場合</w:t>
        <w:br w:type="textWrapping"/>
        <w:t xml:space="preserve">・地震、火災、停電、天災その他不可抗力が発生した場合</w:t>
        <w:br w:type="textWrapping"/>
        <w:t xml:space="preserve">・その他当社が必要と判断した場合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oar3f5pcf8i"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1．利用者及び当社は、本サービス利用に関連して知り得た相手方の秘密情報を第三者へ開示又は漏えいしてはなりません。</w:t>
        <w:br w:type="textWrapping"/>
        <w:t xml:space="preserve">2．以下の情報は秘密情報に含まれないものとします。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・法令又は裁判所等の命令により開示が必要となった情報</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4yrb356pxry"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1．当社は、本サービスの完全性、正確性、有用性、継続性又は特定目的適合性を保証するものではありません。</w:t>
        <w:br w:type="textWrapping"/>
        <w:t xml:space="preserve">2．当社は、本サービス利用により生じた損害について、当社に故意又は重大な過失がある場合を除き、一切責任を負いません。</w:t>
        <w:br w:type="textWrapping"/>
        <w:t xml:space="preserve">3．当社は、利用者データの消失、漏えい、改ざん等について、その原因を問わず責任を負わないものとします。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afxncd9sdd7s"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利用者が本規約に違反し、当社又は第三者に損害を与えた場合、利用者はその一切の損害を賠償するものとします。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i19e7wgk6lx"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当社は、利用者が以下のいずれかに該当する場合、事前通知なく利用契約を解除又は利用停止できるものとします。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・利用料金の支払を遅滞した場合</w:t>
        <w:br w:type="textWrapping"/>
        <w:t xml:space="preserve">・破産、民事再生その他倒産手続開始の申立てがあった場合</w:t>
        <w:br w:type="textWrapping"/>
        <w:t xml:space="preserve">・反社会的勢力との関与が判明した場合</w:t>
        <w:br w:type="textWrapping"/>
        <w:t xml:space="preserve">・その他契約継続が困難と判断した場合</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zeay8jpbovq"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1．利用者及び当社は、自己又は役員等が反社会的勢力に該当しないことを表明保証します。</w:t>
        <w:br w:type="textWrapping"/>
        <w:t xml:space="preserve">2．利用者又は当社が反社会的勢力に該当した場合、相手方は何らの催告なく契約解除できるものとします。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jub24xx4rfk" w:id="15"/>
      <w:bookmarkEnd w:id="15"/>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当社は、必要に応じて本規約を変更できるものとします。変更後の規約は、本サービス上への掲載その他合理的な方法により通知した時点で効力を生じます。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6cujbw32ugk2"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2．本規約又は本サービスに関して紛争が生じた場合、当社本店所在地を管轄する地方裁判所を第一審の専属的合意管轄裁判所とします。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