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jl3fcvf3i43" w:id="0"/>
      <w:bookmarkEnd w:id="0"/>
      <w:r w:rsidDel="00000000" w:rsidR="00000000" w:rsidRPr="00000000">
        <w:rPr>
          <w:rFonts w:ascii="Arial Unicode MS" w:cs="Arial Unicode MS" w:eastAsia="Arial Unicode MS" w:hAnsi="Arial Unicode MS"/>
          <w:b w:val="1"/>
          <w:bCs w:val="1"/>
          <w:sz w:val="44"/>
          <w:szCs w:val="44"/>
          <w:rtl w:val="0"/>
        </w:rPr>
        <w:t xml:space="preserve">研修プログラム開発委託契約書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研修プログラム開発委託契約書（以下「本契約」という。）は、●●株式会社（以下「甲」という。）と、●●株式会社（以下「乙」という。）との間で、甲が乙に対して委託する研修プログラム開発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z58a9qlkqj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本契約は、甲が乙に対して委託する研修プログラムの企画、設計、教材作成その他関連業務について必要な事項を定め、円滑な業務遂行を図ることを目的とする。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6a4938i4qef"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1．甲は乙に対し、次の業務（以下「本業務」という。）を委託し、乙はこれを受託する。</w:t>
        <w:br w:type="textWrapping"/>
        <w:t xml:space="preserve">・研修プログラムの企画立案</w:t>
        <w:br w:type="textWrapping"/>
        <w:t xml:space="preserve">・研修カリキュラム及び進行設計</w:t>
        <w:br w:type="textWrapping"/>
        <w:t xml:space="preserve">・教材、マニュアル、スライド等の制作</w:t>
        <w:br w:type="textWrapping"/>
        <w:t xml:space="preserve">・研修運営に関する提案及び助言</w:t>
        <w:br w:type="textWrapping"/>
        <w:t xml:space="preserve">・オンライン研修用データ及び動画資料の制作</w:t>
        <w:br w:type="textWrapping"/>
        <w:t xml:space="preserve">・その他甲乙協議により定める関連業務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2．本業務の詳細な内容、納品物、納期、仕様その他必要事項は、別紙仕様書又は個別合意書により定める。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bn5wtydt8kel"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1．乙は、甲の事前の書面による承諾なく、本業務の全部又は一部を第三者に再委託してはならない。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2．乙が甲の承諾を得て再委託を行う場合、乙は再委託先に対し、本契約と同等の義務を負わせるものとし、再委託先の行為について一切の責任を負う。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o4hpv4kdnysc"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2．乙は、本業務の遂行に際し、法令、ガイドライン及び社会通念を遵守するものとする。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3．乙は、甲から合理的な範囲で業務進捗の報告を求められた場合、速やかに報告を行う。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h0yrnrpdnq0" w:id="5"/>
      <w:bookmarkEnd w:id="5"/>
      <w:r w:rsidDel="00000000" w:rsidR="00000000" w:rsidRPr="00000000">
        <w:rPr>
          <w:rFonts w:ascii="Arial Unicode MS" w:cs="Arial Unicode MS" w:eastAsia="Arial Unicode MS" w:hAnsi="Arial Unicode MS"/>
          <w:b w:val="1"/>
          <w:bCs w:val="1"/>
          <w:rtl w:val="0"/>
        </w:rPr>
        <w:t xml:space="preserve">第5条（納品及び検収）</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1．乙は、甲に対し、本契約又は別紙仕様書に定める方法により成果物を納品する。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2．甲は、成果物受領後●日以内に検収を行い、不備又は瑕疵を発見した場合には乙に通知する。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3．乙は、前項の通知を受けた場合、自己の費用負担により合理的期間内に修正対応を行う。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4．甲が検収期間内に異議を述べない場合、成果物は検収合格とみなす。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42f14n5lu2y0"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2．乙は、検収完了後、甲に対し請求書を発行するものとし、甲は請求書受領月の翌月末日までに乙指定口座へ振込送金により支払う。なお、振込手数料は甲の負担とする。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3．甲が支払を遅滞した場合、乙は年14.6％の割合による遅延損害金を請求できる。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wjlf3lqc3vbv"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1．乙が本業務により作成した成果物に関する著作権その他知的財産権は、別途定めがある場合を除き、甲に帰属する。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2．乙は、成果物について著作者人格権を行使しないものとする。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3．乙が従前から保有していたノウハウ、テンプレート、プログラム、教材素材その他既存知的財産については、乙に権利が留保される。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4．乙は、甲が成果物を本契約の目的の範囲内で利用することを許諾する。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moks5a2pdib"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1．甲及び乙は、本契約又は本業務に関連して知り得た相手方の技術上、営業上その他一切の非公知情報を秘密として保持し、相手方の事前承諾なく第三者へ開示又は漏えいしてはならない。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br w:type="textWrapping"/>
        <w:t xml:space="preserve">・取得時に既に公知であった情報</w:t>
        <w:br w:type="textWrapping"/>
        <w:t xml:space="preserve">・取得後、自己の責によらず公知となった情報</w:t>
        <w:br w:type="textWrapping"/>
        <w:t xml:space="preserve">・正当な権限を有する第三者から適法に取得した情報</w:t>
        <w:br w:type="textWrapping"/>
        <w:t xml:space="preserve">・法令又は裁判所等の命令により開示が必要となった情報</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3．本条の義務は、本契約終了後も●年間存続する。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pu5sj4l5phql" w:id="9"/>
      <w:bookmarkEnd w:id="9"/>
      <w:r w:rsidDel="00000000" w:rsidR="00000000" w:rsidRPr="00000000">
        <w:rPr>
          <w:rFonts w:ascii="Arial Unicode MS" w:cs="Arial Unicode MS" w:eastAsia="Arial Unicode MS" w:hAnsi="Arial Unicode MS"/>
          <w:b w:val="1"/>
          <w:bCs w:val="1"/>
          <w:rtl w:val="0"/>
        </w:rPr>
        <w:t xml:space="preserve">第9条（個人情報保護）</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乙は、本業務遂行に関連して個人情報を取り扱う場合、個人情報保護法その他関連法令を遵守し、適切に管理しなければならない。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nkyi1j4syci"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ただし、期間満了の1か月前までに甲乙いずれからも書面による異議がない場合、同一条件でさらに1年間更新されるものとし、以後も同様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rb9rz8uhstpy"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・支払停止、破産、民事再生その他これらに類する申立てがあった場合</w:t>
        <w:br w:type="textWrapping"/>
        <w:t xml:space="preserve">・反社会的勢力との関与が判明した場合</w:t>
        <w:br w:type="textWrapping"/>
        <w:t xml:space="preserve">・信用状態が著しく悪化した場合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2．前項による解除により損害が発生した場合、被害当事者は相手方に対し損害賠償を請求できる。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zg785kxzlax"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甲及び乙は、本契約に違反し相手方に損害を与えた場合、直接かつ通常の損害の範囲内で賠償責任を負う。</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s1ynhcu5l9k4"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天災地変、感染症、戦争、テロ、法令改正、通信障害その他当事者の合理的支配を超える事由により本契約の履行が困難となった場合、当事者はその責任を負わない。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asv8tnk4q9n6"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本契約に定めのない事項又は疑義が生じた事項については、甲乙誠意をもって協議のうえ解決する。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5z00a4ydfhl1"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nav1x5qgesxe" w:id="16"/>
      <w:bookmarkEnd w:id="16"/>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iilf4ou06j3f"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3tb0xc7ltjm9" w:id="18"/>
      <w:bookmarkEnd w:id="18"/>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aa59r1w2qod6"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