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hv3psuu6vzz" w:id="0"/>
      <w:bookmarkEnd w:id="0"/>
      <w:r w:rsidDel="00000000" w:rsidR="00000000" w:rsidRPr="00000000">
        <w:rPr>
          <w:rFonts w:ascii="Arial Unicode MS" w:cs="Arial Unicode MS" w:eastAsia="Arial Unicode MS" w:hAnsi="Arial Unicode MS"/>
          <w:b w:val="1"/>
          <w:bCs w:val="1"/>
          <w:sz w:val="44"/>
          <w:szCs w:val="44"/>
          <w:rtl w:val="0"/>
        </w:rPr>
        <w:t xml:space="preserve">歯科技工物製作委託契約書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技工物製作委託契約書（以下「本契約」という。）は、歯科医療機関等が歯科技工所へ補綴物・矯正装置その他歯科技工物の製作を委託するにあたり、その条件を定めることを目的とし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vo6gmv69tu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本契約は、委託者が受託者に対し、患者の治療に必要な歯科技工物の製作業務を委託し、受託者がこれを受託するにあたり、必要な事項を定めることを目的とする。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76wcpdfj1o4"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本契約において「歯科技工物」とは、義歯、クラウン、ブリッジ、インレー、矯正装置、マウスピースその他歯科治療に関連して製作される補綴物及び装置をいう。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gfkcxyl2820s" w:id="3"/>
      <w:bookmarkEnd w:id="3"/>
      <w:r w:rsidDel="00000000" w:rsidR="00000000" w:rsidRPr="00000000">
        <w:rPr>
          <w:rFonts w:ascii="Arial Unicode MS" w:cs="Arial Unicode MS" w:eastAsia="Arial Unicode MS" w:hAnsi="Arial Unicode MS"/>
          <w:b w:val="1"/>
          <w:bCs w:val="1"/>
          <w:rtl w:val="0"/>
        </w:rPr>
        <w:t xml:space="preserve">第3条（委託業務）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委託者は、受託者に対し、患者ごとの技工指示書に基づき歯科技工物の製作業務を委託する。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受託者は、歯科技工士法その他関係法令を遵守し、善良なる管理者の注意をもって業務を遂行する。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受託者は、委託者から交付された模型、口腔データ、印象材その他関連資料を適切に管理し、本契約の目的以外に使用してはならない。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w10k2esed6ny" w:id="4"/>
      <w:bookmarkEnd w:id="4"/>
      <w:r w:rsidDel="00000000" w:rsidR="00000000" w:rsidRPr="00000000">
        <w:rPr>
          <w:rFonts w:ascii="Arial Unicode MS" w:cs="Arial Unicode MS" w:eastAsia="Arial Unicode MS" w:hAnsi="Arial Unicode MS"/>
          <w:b w:val="1"/>
          <w:bCs w:val="1"/>
          <w:rtl w:val="0"/>
        </w:rPr>
        <w:t xml:space="preserve">第4条（技工指示書）</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委託者は、歯科技工物の種類、材質、形状、色調、納期その他必要事項を記載した技工指示書を交付する。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受託者は、技工指示書の内容に不明点又は疑義がある場合、速やかに委託者へ確認を行うものとする。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受託者は、委託者の承諾なく技工指示内容を変更してはならない。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8jutqt5suvo8" w:id="5"/>
      <w:bookmarkEnd w:id="5"/>
      <w:r w:rsidDel="00000000" w:rsidR="00000000" w:rsidRPr="00000000">
        <w:rPr>
          <w:rFonts w:ascii="Arial Unicode MS" w:cs="Arial Unicode MS" w:eastAsia="Arial Unicode MS" w:hAnsi="Arial Unicode MS"/>
          <w:b w:val="1"/>
          <w:bCs w:val="1"/>
          <w:rtl w:val="0"/>
        </w:rPr>
        <w:t xml:space="preserve">第5条（納品及び検収）</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受託者は、委託者が指定する納期までに歯科技工物を納品する。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委託者は、納品後速やかに検収を行い、重大な不適合がある場合には受託者へ通知する。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委託者から合理的期間内に異議の申出がない場合、当該歯科技工物は検収に合格したものとみなす。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dacbwg960oic" w:id="6"/>
      <w:bookmarkEnd w:id="6"/>
      <w:r w:rsidDel="00000000" w:rsidR="00000000" w:rsidRPr="00000000">
        <w:rPr>
          <w:rFonts w:ascii="Arial Unicode MS" w:cs="Arial Unicode MS" w:eastAsia="Arial Unicode MS" w:hAnsi="Arial Unicode MS"/>
          <w:b w:val="1"/>
          <w:bCs w:val="1"/>
          <w:rtl w:val="0"/>
        </w:rPr>
        <w:t xml:space="preserve">第6条（再製作）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納品された歯科技工物に適合不良、破損、指示内容との相違その他受託者の責に帰すべき不具合が認められた場合、受託者は自己の費用負担により修正又は再製作を行う。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患者側事情、口腔状態の変化、委託者の指示変更その他受託者の責によらない理由による再製作については、別途協議のうえ費用負担を定める。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hu4rxsegfh4i"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委託者は、受託者に対し、別途定める料金表又は個別発注内容に基づき報酬を支払う。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支払期限は、納品月の翌月末日限りとし、受託者指定口座へ振込送金する方法による。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振込手数料は委託者の負担とする。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bhcu9kctxk2q" w:id="8"/>
      <w:bookmarkEnd w:id="8"/>
      <w:r w:rsidDel="00000000" w:rsidR="00000000" w:rsidRPr="00000000">
        <w:rPr>
          <w:rFonts w:ascii="Arial Unicode MS" w:cs="Arial Unicode MS" w:eastAsia="Arial Unicode MS" w:hAnsi="Arial Unicode MS"/>
          <w:b w:val="1"/>
          <w:bCs w:val="1"/>
          <w:rtl w:val="0"/>
        </w:rPr>
        <w:t xml:space="preserve">第8条（材料及び機器）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歯科技工物製作に必要な材料及び機器は、原則として受託者が準備する。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委託者が特定材料を指定する場合、追加費用が発生する場合には事前に協議する。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受託者は、人体への安全性及び品質確保に配慮した材料を使用するものとする。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7ppeiszietkn" w:id="9"/>
      <w:bookmarkEnd w:id="9"/>
      <w:r w:rsidDel="00000000" w:rsidR="00000000" w:rsidRPr="00000000">
        <w:rPr>
          <w:rFonts w:ascii="Arial Unicode MS" w:cs="Arial Unicode MS" w:eastAsia="Arial Unicode MS" w:hAnsi="Arial Unicode MS"/>
          <w:b w:val="1"/>
          <w:bCs w:val="1"/>
          <w:rtl w:val="0"/>
        </w:rPr>
        <w:t xml:space="preserve">第9条（個人情報及び秘密保持）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受託者は、患者情報その他業務上知り得た一切の情報を秘密として保持し、第三者へ漏えいしてはならない。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受託者は、個人情報保護法その他関連法令を遵守し、患者情報を適切に管理する。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受託者は、本契約の履行に必要な範囲を超えて患者情報を利用してはならない。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本条の義務は、本契約終了後も有効に存続する。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jrf8ph3f8547"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受託者は、委託者の事前承諾なく、本契約上の業務を第三者へ再委託してはならない。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委託者が再委託を承諾した場合であっても、受託者は再委託先の行為について一切の責任を負う。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2t68nrntsay1"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製作された歯科技工物に関する設計データ、製作ノウハウその他受託者が従前より保有する技術及び知的財産権は、受託者に帰属する。ただし、患者治療のために必要な範囲で委託者は当該歯科技工物を利用でき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sde0u4m8x3q"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本契約の有効期間は、本契約締結日から１年間とする。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期間満了の１か月前までに当事者いずれからも書面による異議申出がない場合、本契約は同一条件でさらに１年間更新されるものとし、以後も同様とする。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e1v5qfdzw910"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当事者の一方が本契約に違反し、相当期間を定めて催告したにもかかわらず是正されない場合、相手方は本契約を解除できる。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次の各号のいずれかに該当した場合、相手方は催告なく直ちに本契約を解除できる。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br w:type="textWrapping"/>
        <w:t xml:space="preserve">・破産、民事再生、会社更生その他倒産手続開始の申立てがあった場合</w:t>
        <w:br w:type="textWrapping"/>
        <w:t xml:space="preserve">・法令違反その他重大な信用失墜行為があった場合</w:t>
        <w:br w:type="textWrapping"/>
        <w:t xml:space="preserve">・反社会的勢力との関与が判明した場合</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kh9o4cvumuz0"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当事者は、自ら及び役員等が反社会的勢力に該当しないことを表明保証する。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当事者は、反社会的勢力を利用し、又は不当要求行為を行ってはならない。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本条に違反した場合、相手方は何らの催告を要せず本契約を解除できる。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gcxthp6n7mzr"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当事者は、本契約違反により相手方へ損害を与えた場合、直接かつ通常の損害を賠償する責任を負う。</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fd9duvy1crhj"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本契約に定めのない事項又は解釈上の疑義が生じた場合、当事者は誠実に協議し解決する。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rtzdcgaapx9c"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本契約に関して紛争が生じた場合、委託者所在地を管轄する地方裁判所を第一審の専属的合意管轄裁判所とする。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本契約締結の証として、本書２通を作成し、委託者及び受託者が記名押印のうえ、各１通を保有する。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ck2k823gu15h"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委託者（甲）</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5t3851nqlkfd"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受託者（乙）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