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ibqkidtj71l" w:id="0"/>
      <w:bookmarkEnd w:id="0"/>
      <w:r w:rsidDel="00000000" w:rsidR="00000000" w:rsidRPr="00000000">
        <w:rPr>
          <w:rFonts w:ascii="Arial Unicode MS" w:cs="Arial Unicode MS" w:eastAsia="Arial Unicode MS" w:hAnsi="Arial Unicode MS"/>
          <w:b w:val="1"/>
          <w:bCs w:val="1"/>
          <w:sz w:val="44"/>
          <w:szCs w:val="44"/>
          <w:rtl w:val="0"/>
        </w:rPr>
        <w:t xml:space="preserve">多重派遣禁止確認書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多重派遣禁止確認書（以下「本確認書」という。）は、＿＿＿＿＿＿＿＿（以下「甲」という。）と、＿＿＿＿＿＿＿＿（以下「乙」という。）との間において、労働者派遣業務に関し、労働者派遣法その他関係法令を遵守し、違法な多重派遣を行わないことを確認するため、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dhduwk2ndm0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本確認書は、甲乙間で実施される労働者派遣業務に関し、乙が派遣労働者を第三者へ再派遣する行為その他法令に違反する多重派遣を行わないことを確認し、適正な派遣運営を図ることを目的とする。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4pljqsmuqlb" w:id="2"/>
      <w:bookmarkEnd w:id="2"/>
      <w:r w:rsidDel="00000000" w:rsidR="00000000" w:rsidRPr="00000000">
        <w:rPr>
          <w:rFonts w:ascii="Arial Unicode MS" w:cs="Arial Unicode MS" w:eastAsia="Arial Unicode MS" w:hAnsi="Arial Unicode MS"/>
          <w:b w:val="1"/>
          <w:bCs w:val="1"/>
          <w:rtl w:val="0"/>
        </w:rPr>
        <w:t xml:space="preserve">第2条（多重派遣の禁止）</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1．乙は、甲から受け入れた派遣労働者について、甲の事前承諾の有無を問わず、第三者へ再派遣し、又は第三者の指揮命令下で業務に従事させてはならない。</w:t>
        <w:br w:type="textWrapping"/>
        <w:t xml:space="preserve">2．乙は、請負、委任、準委任その他契約形式の如何を問わず、実態として第三者に指揮命令権を移転する行為を行ってはならない。</w:t>
        <w:br w:type="textWrapping"/>
        <w:t xml:space="preserve">3．乙は、派遣労働者に対する指揮命令権者及び就業場所について、事前に甲へ正確に通知しなければならない。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ptc265arobkr" w:id="3"/>
      <w:bookmarkEnd w:id="3"/>
      <w:r w:rsidDel="00000000" w:rsidR="00000000" w:rsidRPr="00000000">
        <w:rPr>
          <w:rFonts w:ascii="Arial Unicode MS" w:cs="Arial Unicode MS" w:eastAsia="Arial Unicode MS" w:hAnsi="Arial Unicode MS"/>
          <w:b w:val="1"/>
          <w:bCs w:val="1"/>
          <w:rtl w:val="0"/>
        </w:rPr>
        <w:t xml:space="preserve">第3条（法令遵守）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乙は、労働者派遣法、職業安定法、労働基準法その他関係法令を遵守し、適法かつ適正に派遣労働者を受け入れ、管理するものとする。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k8bmkkw37sjz" w:id="4"/>
      <w:bookmarkEnd w:id="4"/>
      <w:r w:rsidDel="00000000" w:rsidR="00000000" w:rsidRPr="00000000">
        <w:rPr>
          <w:rFonts w:ascii="Arial Unicode MS" w:cs="Arial Unicode MS" w:eastAsia="Arial Unicode MS" w:hAnsi="Arial Unicode MS"/>
          <w:b w:val="1"/>
          <w:bCs w:val="1"/>
          <w:rtl w:val="0"/>
        </w:rPr>
        <w:t xml:space="preserve">第4条（就業場所等の変更）</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1．乙は、派遣労働者の就業場所、業務内容又は指揮命令者に変更が生じる場合、事前に甲へ書面又は電磁的方法により通知し、甲の承諾を得るものとする。</w:t>
        <w:br w:type="textWrapping"/>
        <w:t xml:space="preserve">2．乙は、前項の変更により多重派遣又は偽装請負と疑われる状態が発生しないよう必要な措置を講じなければならない。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4705wbhxagvg" w:id="5"/>
      <w:bookmarkEnd w:id="5"/>
      <w:r w:rsidDel="00000000" w:rsidR="00000000" w:rsidRPr="00000000">
        <w:rPr>
          <w:rFonts w:ascii="Arial Unicode MS" w:cs="Arial Unicode MS" w:eastAsia="Arial Unicode MS" w:hAnsi="Arial Unicode MS"/>
          <w:b w:val="1"/>
          <w:bCs w:val="1"/>
          <w:rtl w:val="0"/>
        </w:rPr>
        <w:t xml:space="preserve">第5条（調査協力義務）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1．甲は、乙による派遣労働者の受入状況について確認するため、必要に応じて資料提出、報告又は現地確認を求めることができる。</w:t>
        <w:br w:type="textWrapping"/>
        <w:t xml:space="preserve">2．乙は、前項の求めがあった場合、合理的な範囲で速やかに協力しなければならない。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u3uyo6wddjbp" w:id="6"/>
      <w:bookmarkEnd w:id="6"/>
      <w:r w:rsidDel="00000000" w:rsidR="00000000" w:rsidRPr="00000000">
        <w:rPr>
          <w:rFonts w:ascii="Arial Unicode MS" w:cs="Arial Unicode MS" w:eastAsia="Arial Unicode MS" w:hAnsi="Arial Unicode MS"/>
          <w:b w:val="1"/>
          <w:bCs w:val="1"/>
          <w:rtl w:val="0"/>
        </w:rPr>
        <w:t xml:space="preserve">第6条（違反時の措置）</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1．乙が本確認書に違反し、又は違反するおそれがあると甲が合理的に判断した場合、甲は是正措置を求めることができる。</w:t>
        <w:br w:type="textWrapping"/>
        <w:t xml:space="preserve">2．乙が是正要求に応じない場合、又は重大な法令違反が判明した場合、甲は催告を要せず関連契約の全部又は一部を解除することができる。</w:t>
        <w:br w:type="textWrapping"/>
        <w:t xml:space="preserve">3．前項の場合、乙は甲又は第三者に生じた損害を賠償しなければならない。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yobkxugs320h" w:id="7"/>
      <w:bookmarkEnd w:id="7"/>
      <w:r w:rsidDel="00000000" w:rsidR="00000000" w:rsidRPr="00000000">
        <w:rPr>
          <w:rFonts w:ascii="Arial Unicode MS" w:cs="Arial Unicode MS" w:eastAsia="Arial Unicode MS" w:hAnsi="Arial Unicode MS"/>
          <w:b w:val="1"/>
          <w:bCs w:val="1"/>
          <w:rtl w:val="0"/>
        </w:rPr>
        <w:t xml:space="preserve">第7条（反社会的勢力の排除）</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1．甲及び乙は、自ら又はその役員若しくは実質的支配者が反社会的勢力に該当しないことを表明し、保証する。</w:t>
        <w:br w:type="textWrapping"/>
        <w:t xml:space="preserve">2．甲又は乙が前項に違反した場合、相手方は何らの催告を要せず本確認書及び関連契約を解除することができる。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x51ucb9m4uu8"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甲及び乙は、本確認書に関連して知り得た相手方及び派遣労働者に関する情報を、法令上必要な場合を除き、第三者へ漏えいしてはならない。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uq72aihs61mv" w:id="9"/>
      <w:bookmarkEnd w:id="9"/>
      <w:r w:rsidDel="00000000" w:rsidR="00000000" w:rsidRPr="00000000">
        <w:rPr>
          <w:rFonts w:ascii="Arial Unicode MS" w:cs="Arial Unicode MS" w:eastAsia="Arial Unicode MS" w:hAnsi="Arial Unicode MS"/>
          <w:b w:val="1"/>
          <w:bCs w:val="1"/>
          <w:rtl w:val="0"/>
        </w:rPr>
        <w:t xml:space="preserve">第9条（有効期間）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本確認書の有効期間は、本確認書締結日から1年間とする。ただし、期間満了の1か月前までに甲又は乙から書面による異議申出がない場合、さらに1年間更新されるものとし、以後も同様とする。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ydq3ag431i4m"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本確認書に定めのない事項又は本確認書の解釈について疑義が生じた場合、甲乙は誠意をもって協議し、解決するものとする。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4rdy9wiv96d6" w:id="11"/>
      <w:bookmarkEnd w:id="11"/>
      <w:r w:rsidDel="00000000" w:rsidR="00000000" w:rsidRPr="00000000">
        <w:rPr>
          <w:rFonts w:ascii="Arial Unicode MS" w:cs="Arial Unicode MS" w:eastAsia="Arial Unicode MS" w:hAnsi="Arial Unicode MS"/>
          <w:b w:val="1"/>
          <w:bCs w:val="1"/>
          <w:rtl w:val="0"/>
        </w:rPr>
        <w:t xml:space="preserve">第11条（合意管轄）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本確認書に関して紛争が生じた場合、甲の本店所在地を管轄する地方裁判所を第一審の専属的合意管轄裁判所とする。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本確認書締結の証として、本書2通を作成し、甲乙記名押印の上、各1通を保有する。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