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tf79rurugla" w:id="0"/>
      <w:bookmarkEnd w:id="0"/>
      <w:r w:rsidDel="00000000" w:rsidR="00000000" w:rsidRPr="00000000">
        <w:rPr>
          <w:rFonts w:ascii="Arial Unicode MS" w:cs="Arial Unicode MS" w:eastAsia="Arial Unicode MS" w:hAnsi="Arial Unicode MS"/>
          <w:b w:val="1"/>
          <w:bCs w:val="1"/>
          <w:sz w:val="44"/>
          <w:szCs w:val="44"/>
          <w:rtl w:val="0"/>
        </w:rPr>
        <w:t xml:space="preserve">衣装破損・汚損同意書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衣装破損・汚損同意書（以下「本同意書」という。）は、貸衣装事業者（以下「事業者」という。）が利用者（以下「利用者」という。）に対し、レンタル衣装の使用に伴う破損、汚損、紛失等に関する取扱いを定めることを目的として締結するものです。</w:t>
        <w:br w:type="textWrapping"/>
        <w:t xml:space="preserve">本同意書は、婚礼衣装、撮影衣装、イベント衣装、舞台衣装その他レンタル衣装全般に適用されます。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qn8qhflz2m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本同意書は、利用者が事業者よりレンタルする衣装について、使用中に発生した破損、汚損、紛失その他の損害に関する責任範囲及び費用負担を明確にすることを目的とします。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1ah0gemv35r" w:id="2"/>
      <w:bookmarkEnd w:id="2"/>
      <w:r w:rsidDel="00000000" w:rsidR="00000000" w:rsidRPr="00000000">
        <w:rPr>
          <w:rFonts w:ascii="Arial Unicode MS" w:cs="Arial Unicode MS" w:eastAsia="Arial Unicode MS" w:hAnsi="Arial Unicode MS"/>
          <w:b w:val="1"/>
          <w:bCs w:val="1"/>
          <w:rtl w:val="0"/>
        </w:rPr>
        <w:t xml:space="preserve">第2条（対象衣装）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本同意書の対象となる衣装は、事業者が利用者へ貸与する以下の物品を含みます。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1．ウェディングドレス</w:t>
        <w:br w:type="textWrapping"/>
        <w:t xml:space="preserve">2．タキシード</w:t>
        <w:br w:type="textWrapping"/>
        <w:t xml:space="preserve">3．和装</w:t>
        <w:br w:type="textWrapping"/>
        <w:t xml:space="preserve">4．アクセサリー</w:t>
        <w:br w:type="textWrapping"/>
        <w:t xml:space="preserve">5．シューズ</w:t>
        <w:br w:type="textWrapping"/>
        <w:t xml:space="preserve">6．ベール</w:t>
        <w:br w:type="textWrapping"/>
        <w:t xml:space="preserve">7．その他事業者が付属品として貸与する物品</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prm59bz3fmw" w:id="3"/>
      <w:bookmarkEnd w:id="3"/>
      <w:r w:rsidDel="00000000" w:rsidR="00000000" w:rsidRPr="00000000">
        <w:rPr>
          <w:rFonts w:ascii="Arial Unicode MS" w:cs="Arial Unicode MS" w:eastAsia="Arial Unicode MS" w:hAnsi="Arial Unicode MS"/>
          <w:b w:val="1"/>
          <w:bCs w:val="1"/>
          <w:rtl w:val="0"/>
        </w:rPr>
        <w:t xml:space="preserve">第3条（利用者の管理義務）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1．利用者は、衣装を善良なる管理者の注意をもって使用及び保管するものとします。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2．利用者は、衣装を第三者へ転貸、譲渡又は無断使用させてはなりません。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3．利用者は、衣装の使用目的に反する行為、通常使用を超える行為又は衣装を著しく損耗させる行為を行ってはなりません。</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ig6pl35graf" w:id="4"/>
      <w:bookmarkEnd w:id="4"/>
      <w:r w:rsidDel="00000000" w:rsidR="00000000" w:rsidRPr="00000000">
        <w:rPr>
          <w:rFonts w:ascii="Arial Unicode MS" w:cs="Arial Unicode MS" w:eastAsia="Arial Unicode MS" w:hAnsi="Arial Unicode MS"/>
          <w:b w:val="1"/>
          <w:bCs w:val="1"/>
          <w:rtl w:val="0"/>
        </w:rPr>
        <w:t xml:space="preserve">第4条（禁止事項）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1．衣装への加工、改造、補修又は装飾の追加</w:t>
        <w:br w:type="textWrapping"/>
        <w:t xml:space="preserve">2．衣装を着用したままの飲酒による著しい汚損行為</w:t>
        <w:br w:type="textWrapping"/>
        <w:t xml:space="preserve">3．泥地、海辺、雨天時屋外等での著しい汚損リスクを伴う使用</w:t>
        <w:br w:type="textWrapping"/>
        <w:t xml:space="preserve">4．タバコ、香水、火気等による臭気又は損傷を生じさせる行為</w:t>
        <w:br w:type="textWrapping"/>
        <w:t xml:space="preserve">5．事業者の承諾なくペットと接触させる行為</w:t>
        <w:br w:type="textWrapping"/>
        <w:t xml:space="preserve">6．その他、衣装の価値を著しく毀損する行為</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mtx7x4a84md" w:id="5"/>
      <w:bookmarkEnd w:id="5"/>
      <w:r w:rsidDel="00000000" w:rsidR="00000000" w:rsidRPr="00000000">
        <w:rPr>
          <w:rFonts w:ascii="Arial Unicode MS" w:cs="Arial Unicode MS" w:eastAsia="Arial Unicode MS" w:hAnsi="Arial Unicode MS"/>
          <w:b w:val="1"/>
          <w:bCs w:val="1"/>
          <w:rtl w:val="0"/>
        </w:rPr>
        <w:t xml:space="preserve">第5条（破損・汚損時の報告義務）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1．利用者は、衣装に破損、汚損、紛失その他異常が発生した場合、直ちに事業者へ報告しなければなりません。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2．利用者は、事業者から状況確認のため写真提出その他必要な協力を求められた場合、これに応じるものとします。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z8jtwckone61" w:id="6"/>
      <w:bookmarkEnd w:id="6"/>
      <w:r w:rsidDel="00000000" w:rsidR="00000000" w:rsidRPr="00000000">
        <w:rPr>
          <w:rFonts w:ascii="Arial Unicode MS" w:cs="Arial Unicode MS" w:eastAsia="Arial Unicode MS" w:hAnsi="Arial Unicode MS"/>
          <w:b w:val="1"/>
          <w:bCs w:val="1"/>
          <w:rtl w:val="0"/>
        </w:rPr>
        <w:t xml:space="preserve">第6条（通常クリーニングを超える費用負担）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1．通常使用による軽微な汚れ及び通常クリーニングで除去可能な範囲については、原則として事業者が負担するものとします。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2．以下の各号に該当する場合、利用者は修繕費、特殊クリーニング費用又は再調達費用を負担するものとします。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（1）飲食物による著しいシミ又は臭気</w:t>
        <w:br w:type="textWrapping"/>
        <w:t xml:space="preserve">（2）破れ、ほつれ、穴あきその他物理的損傷</w:t>
        <w:br w:type="textWrapping"/>
        <w:t xml:space="preserve">（3）装飾品の欠損又は破損</w:t>
        <w:br w:type="textWrapping"/>
        <w:t xml:space="preserve">（4）タバコ、香水、ペット等による臭気付着</w:t>
        <w:br w:type="textWrapping"/>
        <w:t xml:space="preserve">（5）海水、泥、雨水等による重大な汚損</w:t>
        <w:br w:type="textWrapping"/>
        <w:t xml:space="preserve">（6）紛失又は盗難</w:t>
        <w:br w:type="textWrapping"/>
        <w:t xml:space="preserve">（7）その他通常使用の範囲を超える損害</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3．前項の費用は、事業者が合理的に算定した実費を基準とします。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79oysehlqp0" w:id="7"/>
      <w:bookmarkEnd w:id="7"/>
      <w:r w:rsidDel="00000000" w:rsidR="00000000" w:rsidRPr="00000000">
        <w:rPr>
          <w:rFonts w:ascii="Arial Unicode MS" w:cs="Arial Unicode MS" w:eastAsia="Arial Unicode MS" w:hAnsi="Arial Unicode MS"/>
          <w:b w:val="1"/>
          <w:bCs w:val="1"/>
          <w:rtl w:val="0"/>
        </w:rPr>
        <w:t xml:space="preserve">第7条（修繕不能の場合）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1．衣装が修繕不能と事業者が判断した場合、利用者は当該衣装の再調達費用相当額を負担するものとします。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2．前項の場合、衣装の使用年数、損耗状況その他事情を考慮し、事業者及び利用者は誠実に協議するものとします。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l29btop1iq2" w:id="8"/>
      <w:bookmarkEnd w:id="8"/>
      <w:r w:rsidDel="00000000" w:rsidR="00000000" w:rsidRPr="00000000">
        <w:rPr>
          <w:rFonts w:ascii="Arial Unicode MS" w:cs="Arial Unicode MS" w:eastAsia="Arial Unicode MS" w:hAnsi="Arial Unicode MS"/>
          <w:b w:val="1"/>
          <w:bCs w:val="1"/>
          <w:rtl w:val="0"/>
        </w:rPr>
        <w:t xml:space="preserve">第8条（紛失及び盗難）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1．利用者は、衣装又は付属品を紛失した場合、直ちに事業者へ報告するものとします。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2．盗難の場合、利用者は警察署への届出を行い、その受理番号等を事業者へ通知するものとします。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3．紛失又は盗難により返却不能となった場合、利用者は事業者が定める再調達費用を負担するものとします。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3et0b8dpslq"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1．事業者は、利用者による衣装使用中に生じた事故、怪我、盗難その他トラブルについて、事業者の故意又は重過失がある場合を除き責任を負いません。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2．事業者は、天災、火災、配送事故その他不可抗力により衣装提供が困難となった場合、利用者に生じた損害について責任を負わないものとします。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7dv50x3zsoh3"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本同意書に定めのない事項又は本同意書の解釈に疑義が生じた場合、事業者及び利用者は誠意をもって協議し、解決するものとします。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vre53w6fm18" w:id="11"/>
      <w:bookmarkEnd w:id="11"/>
      <w:r w:rsidDel="00000000" w:rsidR="00000000" w:rsidRPr="00000000">
        <w:rPr>
          <w:rFonts w:ascii="Arial Unicode MS" w:cs="Arial Unicode MS" w:eastAsia="Arial Unicode MS" w:hAnsi="Arial Unicode MS"/>
          <w:b w:val="1"/>
          <w:bCs w:val="1"/>
          <w:rtl w:val="0"/>
        </w:rPr>
        <w:t xml:space="preserve">第11条（管轄裁判所）</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本同意書に関して紛争が生じた場合、事業者の本店所在地を管轄する地方裁判所又は簡易裁判所を第一審の専属的合意管轄裁判所とします。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住所：</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住所：</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